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8"/>
        <w:gridCol w:w="5006"/>
      </w:tblGrid>
      <w:tr w:rsidR="00175FC3" w:rsidRPr="00175FC3" w:rsidTr="00175FC3">
        <w:tc>
          <w:tcPr>
            <w:tcW w:w="5198" w:type="dxa"/>
            <w:tcBorders>
              <w:top w:val="nil"/>
              <w:left w:val="nil"/>
              <w:bottom w:val="nil"/>
              <w:right w:val="nil"/>
            </w:tcBorders>
          </w:tcPr>
          <w:p w:rsidR="00175FC3" w:rsidRPr="00175FC3" w:rsidRDefault="00175FC3" w:rsidP="00175FC3">
            <w:pPr>
              <w:pStyle w:val="ConsPlusNormal"/>
              <w:outlineLvl w:val="0"/>
              <w:rPr>
                <w:szCs w:val="28"/>
              </w:rPr>
            </w:pPr>
            <w:r w:rsidRPr="00175FC3">
              <w:rPr>
                <w:szCs w:val="28"/>
              </w:rPr>
              <w:t>28 июня 2005 года</w:t>
            </w: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</w:tcPr>
          <w:p w:rsidR="00175FC3" w:rsidRPr="00175FC3" w:rsidRDefault="00175FC3" w:rsidP="00175FC3">
            <w:pPr>
              <w:pStyle w:val="ConsPlusNormal"/>
              <w:jc w:val="right"/>
              <w:outlineLvl w:val="0"/>
              <w:rPr>
                <w:szCs w:val="28"/>
              </w:rPr>
            </w:pPr>
            <w:r w:rsidRPr="00175FC3">
              <w:rPr>
                <w:szCs w:val="28"/>
              </w:rPr>
              <w:t>N 69-РЗ</w:t>
            </w:r>
          </w:p>
        </w:tc>
      </w:tr>
    </w:tbl>
    <w:p w:rsidR="00175FC3" w:rsidRPr="00175FC3" w:rsidRDefault="00175FC3" w:rsidP="00175FC3">
      <w:pPr>
        <w:pStyle w:val="ConsPlusNormal"/>
        <w:pBdr>
          <w:bottom w:val="single" w:sz="6" w:space="0" w:color="auto"/>
        </w:pBdr>
        <w:jc w:val="both"/>
        <w:rPr>
          <w:szCs w:val="28"/>
        </w:rPr>
      </w:pP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r w:rsidRPr="00175FC3">
        <w:rPr>
          <w:szCs w:val="28"/>
        </w:rPr>
        <w:t>РЕСПУБЛИКА КОМИ</w:t>
      </w:r>
    </w:p>
    <w:p w:rsidR="00175FC3" w:rsidRPr="00175FC3" w:rsidRDefault="00175FC3" w:rsidP="00175FC3">
      <w:pPr>
        <w:pStyle w:val="ConsPlusTitle"/>
        <w:jc w:val="center"/>
        <w:rPr>
          <w:szCs w:val="28"/>
        </w:rPr>
      </w:pP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r w:rsidRPr="00175FC3">
        <w:rPr>
          <w:szCs w:val="28"/>
        </w:rPr>
        <w:t>ЗАКОН</w:t>
      </w:r>
    </w:p>
    <w:p w:rsidR="00175FC3" w:rsidRPr="00175FC3" w:rsidRDefault="00175FC3" w:rsidP="00175FC3">
      <w:pPr>
        <w:pStyle w:val="ConsPlusTitle"/>
        <w:jc w:val="center"/>
        <w:rPr>
          <w:szCs w:val="28"/>
        </w:rPr>
      </w:pP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r w:rsidRPr="00175FC3">
        <w:rPr>
          <w:szCs w:val="28"/>
        </w:rPr>
        <w:t>О ДОТАЦИЯХ НА ВЫРАВНИВАНИЕ БЮДЖЕТНОЙ ОБЕСПЕЧЕННОСТИ</w:t>
      </w: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r w:rsidRPr="00175FC3">
        <w:rPr>
          <w:szCs w:val="28"/>
        </w:rPr>
        <w:t>МУНИЦИПАЛЬНЫХ РАЙОНОВ (МУНИЦИПАЛЬНЫХ ОКРУГОВ,</w:t>
      </w: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r w:rsidRPr="00175FC3">
        <w:rPr>
          <w:szCs w:val="28"/>
        </w:rPr>
        <w:t>ГОРОДСКИХ ОКРУГОВ) В РЕСПУБЛИКЕ КОМИ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Принят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Государственным Советом Республики Коми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16 июня 2005 года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8"/>
        <w:gridCol w:w="113"/>
      </w:tblGrid>
      <w:tr w:rsidR="00175FC3" w:rsidRPr="00175F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>Список изменяющих документов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(в ред. Законов РК от 06.10.2006 </w:t>
            </w:r>
            <w:hyperlink r:id="rId5">
              <w:r w:rsidRPr="00175FC3">
                <w:rPr>
                  <w:color w:val="0000FF"/>
                  <w:szCs w:val="28"/>
                </w:rPr>
                <w:t>N 71-РЗ</w:t>
              </w:r>
            </w:hyperlink>
            <w:r w:rsidRPr="00175FC3">
              <w:rPr>
                <w:color w:val="392C69"/>
                <w:szCs w:val="28"/>
              </w:rPr>
              <w:t xml:space="preserve">, от 21.09.2007 </w:t>
            </w:r>
            <w:hyperlink r:id="rId6">
              <w:r w:rsidRPr="00175FC3">
                <w:rPr>
                  <w:color w:val="0000FF"/>
                  <w:szCs w:val="28"/>
                </w:rPr>
                <w:t>N 80-РЗ</w:t>
              </w:r>
            </w:hyperlink>
            <w:r w:rsidRPr="00175FC3">
              <w:rPr>
                <w:color w:val="392C69"/>
                <w:szCs w:val="28"/>
              </w:rPr>
              <w:t>,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от 18.11.2009 </w:t>
            </w:r>
            <w:hyperlink r:id="rId7">
              <w:r w:rsidRPr="00175FC3">
                <w:rPr>
                  <w:color w:val="0000FF"/>
                  <w:szCs w:val="28"/>
                </w:rPr>
                <w:t>N 117-РЗ</w:t>
              </w:r>
            </w:hyperlink>
            <w:r w:rsidRPr="00175FC3">
              <w:rPr>
                <w:color w:val="392C69"/>
                <w:szCs w:val="28"/>
              </w:rPr>
              <w:t xml:space="preserve">, от 04.10.2010 </w:t>
            </w:r>
            <w:hyperlink r:id="rId8">
              <w:r w:rsidRPr="00175FC3">
                <w:rPr>
                  <w:color w:val="0000FF"/>
                  <w:szCs w:val="28"/>
                </w:rPr>
                <w:t>N 109-РЗ</w:t>
              </w:r>
            </w:hyperlink>
            <w:r w:rsidRPr="00175FC3">
              <w:rPr>
                <w:color w:val="392C69"/>
                <w:szCs w:val="28"/>
              </w:rPr>
              <w:t xml:space="preserve">, от 05.10.2011 </w:t>
            </w:r>
            <w:hyperlink r:id="rId9">
              <w:r w:rsidRPr="00175FC3">
                <w:rPr>
                  <w:color w:val="0000FF"/>
                  <w:szCs w:val="28"/>
                </w:rPr>
                <w:t>N 103-РЗ</w:t>
              </w:r>
            </w:hyperlink>
            <w:r w:rsidRPr="00175FC3">
              <w:rPr>
                <w:color w:val="392C69"/>
                <w:szCs w:val="28"/>
              </w:rPr>
              <w:t>,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от 24.06.2014 </w:t>
            </w:r>
            <w:hyperlink r:id="rId10">
              <w:r w:rsidRPr="00175FC3">
                <w:rPr>
                  <w:color w:val="0000FF"/>
                  <w:szCs w:val="28"/>
                </w:rPr>
                <w:t>N 83-РЗ</w:t>
              </w:r>
            </w:hyperlink>
            <w:r w:rsidRPr="00175FC3">
              <w:rPr>
                <w:color w:val="392C69"/>
                <w:szCs w:val="28"/>
              </w:rPr>
              <w:t xml:space="preserve">, от 10.11.2014 </w:t>
            </w:r>
            <w:hyperlink r:id="rId11">
              <w:r w:rsidRPr="00175FC3">
                <w:rPr>
                  <w:color w:val="0000FF"/>
                  <w:szCs w:val="28"/>
                </w:rPr>
                <w:t>N 139-РЗ</w:t>
              </w:r>
            </w:hyperlink>
            <w:r w:rsidRPr="00175FC3">
              <w:rPr>
                <w:color w:val="392C69"/>
                <w:szCs w:val="28"/>
              </w:rPr>
              <w:t xml:space="preserve">, от 29.09.2017 </w:t>
            </w:r>
            <w:hyperlink r:id="rId12">
              <w:r w:rsidRPr="00175FC3">
                <w:rPr>
                  <w:color w:val="0000FF"/>
                  <w:szCs w:val="28"/>
                </w:rPr>
                <w:t>N 58-РЗ</w:t>
              </w:r>
            </w:hyperlink>
            <w:r w:rsidRPr="00175FC3">
              <w:rPr>
                <w:color w:val="392C69"/>
                <w:szCs w:val="28"/>
              </w:rPr>
              <w:t>,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от 08.05.2018 </w:t>
            </w:r>
            <w:hyperlink r:id="rId13">
              <w:r w:rsidRPr="00175FC3">
                <w:rPr>
                  <w:color w:val="0000FF"/>
                  <w:szCs w:val="28"/>
                </w:rPr>
                <w:t>N 37-РЗ</w:t>
              </w:r>
            </w:hyperlink>
            <w:r w:rsidRPr="00175FC3">
              <w:rPr>
                <w:color w:val="392C69"/>
                <w:szCs w:val="28"/>
              </w:rPr>
              <w:t xml:space="preserve">, от 06.11.2019 </w:t>
            </w:r>
            <w:hyperlink r:id="rId14">
              <w:r w:rsidRPr="00175FC3">
                <w:rPr>
                  <w:color w:val="0000FF"/>
                  <w:szCs w:val="28"/>
                </w:rPr>
                <w:t>N 83-РЗ</w:t>
              </w:r>
            </w:hyperlink>
            <w:r w:rsidRPr="00175FC3">
              <w:rPr>
                <w:color w:val="392C69"/>
                <w:szCs w:val="28"/>
              </w:rPr>
              <w:t xml:space="preserve">, от 06.07.2021 </w:t>
            </w:r>
            <w:hyperlink r:id="rId15">
              <w:r w:rsidRPr="00175FC3">
                <w:rPr>
                  <w:color w:val="0000FF"/>
                  <w:szCs w:val="28"/>
                </w:rPr>
                <w:t>N 68-РЗ</w:t>
              </w:r>
            </w:hyperlink>
            <w:r w:rsidRPr="00175FC3">
              <w:rPr>
                <w:color w:val="392C69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</w:tr>
    </w:tbl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Настоящий Закон в соответствии с Бюджетным </w:t>
      </w:r>
      <w:hyperlink r:id="rId16">
        <w:r w:rsidRPr="00175FC3">
          <w:rPr>
            <w:color w:val="0000FF"/>
            <w:szCs w:val="28"/>
          </w:rPr>
          <w:t>кодексом</w:t>
        </w:r>
      </w:hyperlink>
      <w:r w:rsidRPr="00175FC3">
        <w:rPr>
          <w:szCs w:val="28"/>
        </w:rPr>
        <w:t xml:space="preserve"> Российской Федерации утверждает порядок и методику распределения дотаций на выравнивание бюджетной обеспеченности муниципальных районов (муниципальных округов, городских округов) в Республике Коми, а также порядок определения критерия выравнивания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бюджетной обеспеченности муниципальных районов (муниципальных округов, городских округов) в Республике Коми.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Законов РК от 06.11.2019 </w:t>
      </w:r>
      <w:hyperlink r:id="rId17">
        <w:r w:rsidRPr="00175FC3">
          <w:rPr>
            <w:color w:val="0000FF"/>
            <w:szCs w:val="28"/>
          </w:rPr>
          <w:t>N 83-РЗ</w:t>
        </w:r>
      </w:hyperlink>
      <w:r w:rsidRPr="00175FC3">
        <w:rPr>
          <w:szCs w:val="28"/>
        </w:rPr>
        <w:t xml:space="preserve">, от 06.07.2021 </w:t>
      </w:r>
      <w:hyperlink r:id="rId18">
        <w:r w:rsidRPr="00175FC3">
          <w:rPr>
            <w:color w:val="0000FF"/>
            <w:szCs w:val="28"/>
          </w:rPr>
          <w:t>N 68-РЗ</w:t>
        </w:r>
      </w:hyperlink>
      <w:r w:rsidRPr="00175FC3">
        <w:rPr>
          <w:szCs w:val="28"/>
        </w:rPr>
        <w:t>)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outlineLvl w:val="1"/>
        <w:rPr>
          <w:szCs w:val="28"/>
        </w:rPr>
      </w:pPr>
      <w:r w:rsidRPr="00175FC3">
        <w:rPr>
          <w:szCs w:val="28"/>
        </w:rPr>
        <w:t>Статья 1. Дотации на выравнивание бюджетной обеспеченности муниципальных районов (муниципальных округов, городских округов) в Республике Коми (далее - дотации) предусматриваются в составе республиканского бюджета Республики Коми (далее - республиканский бюджет) в целях выравнивания бюджетной обеспеченности муниципальных районов (муниципальных округов, городских округов).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Законов РК от 05.10.2011 </w:t>
      </w:r>
      <w:hyperlink r:id="rId19">
        <w:r w:rsidRPr="00175FC3">
          <w:rPr>
            <w:color w:val="0000FF"/>
            <w:szCs w:val="28"/>
          </w:rPr>
          <w:t>N 103-РЗ</w:t>
        </w:r>
      </w:hyperlink>
      <w:r w:rsidRPr="00175FC3">
        <w:rPr>
          <w:szCs w:val="28"/>
        </w:rPr>
        <w:t xml:space="preserve">, от 06.11.2019 </w:t>
      </w:r>
      <w:hyperlink r:id="rId20">
        <w:r w:rsidRPr="00175FC3">
          <w:rPr>
            <w:color w:val="0000FF"/>
            <w:szCs w:val="28"/>
          </w:rPr>
          <w:t>N 83-РЗ</w:t>
        </w:r>
      </w:hyperlink>
      <w:r w:rsidRPr="00175FC3">
        <w:rPr>
          <w:szCs w:val="28"/>
        </w:rPr>
        <w:t xml:space="preserve">, от 06.07.2021 </w:t>
      </w:r>
      <w:hyperlink r:id="rId21">
        <w:r w:rsidRPr="00175FC3">
          <w:rPr>
            <w:color w:val="0000FF"/>
            <w:szCs w:val="28"/>
          </w:rPr>
          <w:t>N 68-РЗ</w:t>
        </w:r>
      </w:hyperlink>
      <w:r w:rsidRPr="00175FC3">
        <w:rPr>
          <w:szCs w:val="28"/>
        </w:rPr>
        <w:t>)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outlineLvl w:val="1"/>
        <w:rPr>
          <w:szCs w:val="28"/>
        </w:rPr>
      </w:pPr>
      <w:r w:rsidRPr="00175FC3">
        <w:rPr>
          <w:szCs w:val="28"/>
        </w:rPr>
        <w:t xml:space="preserve">Статья 1(1). Критерий выравнивания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бюджетной обеспеченности муниципальных районов (муниципальных округов, городских округов) в Республике Коми на очередной финансовый год (плановый период) рассчитывается по формуле: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22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06.07.2021 N 68-РЗ)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К = (НП + ФФПР) / НП,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lastRenderedPageBreak/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К - критерий выравнивания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бюджетной обеспеченности муниципальных районов (муниципальных округов, городских округов) в Республике Коми;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23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06.07.2021 N 68-РЗ)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НП - сумма налоговых потенциалов муниципальных районов (муниципальных округов, городских округов) в Республике Коми, рассчитываемых в соответствии с </w:t>
      </w:r>
      <w:hyperlink w:anchor="P147">
        <w:r w:rsidRPr="00175FC3">
          <w:rPr>
            <w:color w:val="0000FF"/>
            <w:szCs w:val="28"/>
          </w:rPr>
          <w:t>приложением 2</w:t>
        </w:r>
      </w:hyperlink>
      <w:r w:rsidRPr="00175FC3">
        <w:rPr>
          <w:szCs w:val="28"/>
        </w:rPr>
        <w:t xml:space="preserve"> к настоящему Закону;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Законов РК от 10.11.2014 </w:t>
      </w:r>
      <w:hyperlink r:id="rId24">
        <w:r w:rsidRPr="00175FC3">
          <w:rPr>
            <w:color w:val="0000FF"/>
            <w:szCs w:val="28"/>
          </w:rPr>
          <w:t>N 139-РЗ</w:t>
        </w:r>
      </w:hyperlink>
      <w:r w:rsidRPr="00175FC3">
        <w:rPr>
          <w:szCs w:val="28"/>
        </w:rPr>
        <w:t xml:space="preserve">, от 06.07.2021 </w:t>
      </w:r>
      <w:hyperlink r:id="rId25">
        <w:r w:rsidRPr="00175FC3">
          <w:rPr>
            <w:color w:val="0000FF"/>
            <w:szCs w:val="28"/>
          </w:rPr>
          <w:t>N 68-РЗ</w:t>
        </w:r>
      </w:hyperlink>
      <w:r w:rsidRPr="00175FC3">
        <w:rPr>
          <w:szCs w:val="28"/>
        </w:rPr>
        <w:t>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ФФПР - сумма дотаций муниципальным районам (муниципальным округам, городским округам) в Республике Коми, рассчитываемых в соответствии с </w:t>
      </w:r>
      <w:hyperlink w:anchor="P79">
        <w:r w:rsidRPr="00175FC3">
          <w:rPr>
            <w:color w:val="0000FF"/>
            <w:szCs w:val="28"/>
          </w:rPr>
          <w:t>приложением 1</w:t>
        </w:r>
      </w:hyperlink>
      <w:r w:rsidRPr="00175FC3">
        <w:rPr>
          <w:szCs w:val="28"/>
        </w:rPr>
        <w:t xml:space="preserve"> к настоящему Закону, с </w:t>
      </w:r>
      <w:proofErr w:type="spellStart"/>
      <w:r w:rsidRPr="00175FC3">
        <w:rPr>
          <w:szCs w:val="28"/>
        </w:rPr>
        <w:t>учетом</w:t>
      </w:r>
      <w:proofErr w:type="spellEnd"/>
      <w:r w:rsidRPr="00175FC3">
        <w:rPr>
          <w:szCs w:val="28"/>
        </w:rPr>
        <w:t xml:space="preserve"> не </w:t>
      </w:r>
      <w:proofErr w:type="spellStart"/>
      <w:r w:rsidRPr="00175FC3">
        <w:rPr>
          <w:szCs w:val="28"/>
        </w:rPr>
        <w:t>распределенного</w:t>
      </w:r>
      <w:proofErr w:type="spellEnd"/>
      <w:r w:rsidRPr="00175FC3">
        <w:rPr>
          <w:szCs w:val="28"/>
        </w:rPr>
        <w:t xml:space="preserve"> в плановом периоде </w:t>
      </w:r>
      <w:proofErr w:type="spellStart"/>
      <w:r w:rsidRPr="00175FC3">
        <w:rPr>
          <w:szCs w:val="28"/>
        </w:rPr>
        <w:t>объема</w:t>
      </w:r>
      <w:proofErr w:type="spellEnd"/>
      <w:r w:rsidRPr="00175FC3">
        <w:rPr>
          <w:szCs w:val="28"/>
        </w:rPr>
        <w:t xml:space="preserve"> дотаций.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Законов РК от 10.11.2014 </w:t>
      </w:r>
      <w:hyperlink r:id="rId26">
        <w:r w:rsidRPr="00175FC3">
          <w:rPr>
            <w:color w:val="0000FF"/>
            <w:szCs w:val="28"/>
          </w:rPr>
          <w:t>N 139-РЗ</w:t>
        </w:r>
      </w:hyperlink>
      <w:r w:rsidRPr="00175FC3">
        <w:rPr>
          <w:szCs w:val="28"/>
        </w:rPr>
        <w:t xml:space="preserve">, от 06.11.2019 </w:t>
      </w:r>
      <w:hyperlink r:id="rId27">
        <w:r w:rsidRPr="00175FC3">
          <w:rPr>
            <w:color w:val="0000FF"/>
            <w:szCs w:val="28"/>
          </w:rPr>
          <w:t>N 83-РЗ</w:t>
        </w:r>
      </w:hyperlink>
      <w:r w:rsidRPr="00175FC3">
        <w:rPr>
          <w:szCs w:val="28"/>
        </w:rPr>
        <w:t xml:space="preserve">, от 06.07.2021 </w:t>
      </w:r>
      <w:hyperlink r:id="rId28">
        <w:r w:rsidRPr="00175FC3">
          <w:rPr>
            <w:color w:val="0000FF"/>
            <w:szCs w:val="28"/>
          </w:rPr>
          <w:t>N 68-РЗ</w:t>
        </w:r>
      </w:hyperlink>
      <w:r w:rsidRPr="00175FC3">
        <w:rPr>
          <w:szCs w:val="28"/>
        </w:rPr>
        <w:t>)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(статья 1(1) введена </w:t>
      </w:r>
      <w:hyperlink r:id="rId29">
        <w:r w:rsidRPr="00175FC3">
          <w:rPr>
            <w:color w:val="0000FF"/>
            <w:szCs w:val="28"/>
          </w:rPr>
          <w:t>Законом</w:t>
        </w:r>
      </w:hyperlink>
      <w:r w:rsidRPr="00175FC3">
        <w:rPr>
          <w:szCs w:val="28"/>
        </w:rPr>
        <w:t xml:space="preserve"> РК от 24.06.2014 N 83-РЗ)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outlineLvl w:val="1"/>
        <w:rPr>
          <w:szCs w:val="28"/>
        </w:rPr>
      </w:pPr>
      <w:r w:rsidRPr="00175FC3">
        <w:rPr>
          <w:szCs w:val="28"/>
        </w:rPr>
        <w:t xml:space="preserve">Статья 2. Распределение дотаций осуществляется в соответствии с </w:t>
      </w:r>
      <w:hyperlink w:anchor="P79">
        <w:r w:rsidRPr="00175FC3">
          <w:rPr>
            <w:color w:val="0000FF"/>
            <w:szCs w:val="28"/>
          </w:rPr>
          <w:t>Методикой</w:t>
        </w:r>
      </w:hyperlink>
      <w:r w:rsidRPr="00175FC3">
        <w:rPr>
          <w:szCs w:val="28"/>
        </w:rPr>
        <w:t xml:space="preserve"> согласно приложению 1 к настоящему Закону.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30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06.11.2019 N 83-РЗ)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hyperlink w:anchor="P147">
        <w:proofErr w:type="spellStart"/>
        <w:r w:rsidRPr="00175FC3">
          <w:rPr>
            <w:color w:val="0000FF"/>
            <w:szCs w:val="28"/>
          </w:rPr>
          <w:t>Расчет</w:t>
        </w:r>
        <w:proofErr w:type="spellEnd"/>
      </w:hyperlink>
      <w:r w:rsidRPr="00175FC3">
        <w:rPr>
          <w:szCs w:val="28"/>
        </w:rPr>
        <w:t xml:space="preserve"> налогового потенциала муниципального образования осуществляется в соответствии с приложением 2 к настоящему Закону.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hyperlink w:anchor="P202">
        <w:proofErr w:type="spellStart"/>
        <w:r w:rsidRPr="00175FC3">
          <w:rPr>
            <w:color w:val="0000FF"/>
            <w:szCs w:val="28"/>
          </w:rPr>
          <w:t>Расчет</w:t>
        </w:r>
        <w:proofErr w:type="spellEnd"/>
      </w:hyperlink>
      <w:r w:rsidRPr="00175FC3">
        <w:rPr>
          <w:szCs w:val="28"/>
        </w:rPr>
        <w:t xml:space="preserve"> индекса бюджетных расходов муниципального образования осуществляется в соответствии с приложением 3 к настоящему Закону.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outlineLvl w:val="1"/>
        <w:rPr>
          <w:szCs w:val="28"/>
        </w:rPr>
      </w:pPr>
      <w:r w:rsidRPr="00175FC3">
        <w:rPr>
          <w:szCs w:val="28"/>
        </w:rPr>
        <w:t>Статья 3. При составлении и (или) утверждении республиканского бюджета по согласованию с представительными органами муниципальных образований дотации могут быть полностью или частично заменены дополнительными нормативами отчислений в бюджеты муниципальных районов (муниципальных округов, городских округов) от налога на доходы физических лиц.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Законов РК от 18.11.2009 </w:t>
      </w:r>
      <w:hyperlink r:id="rId31">
        <w:r w:rsidRPr="00175FC3">
          <w:rPr>
            <w:color w:val="0000FF"/>
            <w:szCs w:val="28"/>
          </w:rPr>
          <w:t>N 117-РЗ</w:t>
        </w:r>
      </w:hyperlink>
      <w:r w:rsidRPr="00175FC3">
        <w:rPr>
          <w:szCs w:val="28"/>
        </w:rPr>
        <w:t xml:space="preserve">, от 06.11.2019 </w:t>
      </w:r>
      <w:hyperlink r:id="rId32">
        <w:r w:rsidRPr="00175FC3">
          <w:rPr>
            <w:color w:val="0000FF"/>
            <w:szCs w:val="28"/>
          </w:rPr>
          <w:t>N 83-РЗ</w:t>
        </w:r>
      </w:hyperlink>
      <w:r w:rsidRPr="00175FC3">
        <w:rPr>
          <w:szCs w:val="28"/>
        </w:rPr>
        <w:t xml:space="preserve">, от 06.07.2021 </w:t>
      </w:r>
      <w:hyperlink r:id="rId33">
        <w:r w:rsidRPr="00175FC3">
          <w:rPr>
            <w:color w:val="0000FF"/>
            <w:szCs w:val="28"/>
          </w:rPr>
          <w:t>N 68-РЗ</w:t>
        </w:r>
      </w:hyperlink>
      <w:r w:rsidRPr="00175FC3">
        <w:rPr>
          <w:szCs w:val="28"/>
        </w:rPr>
        <w:t>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Указанный дополнительный норматив на очередной финансовый год и плановый период рассчитывается как отношение </w:t>
      </w:r>
      <w:proofErr w:type="spellStart"/>
      <w:r w:rsidRPr="00175FC3">
        <w:rPr>
          <w:szCs w:val="28"/>
        </w:rPr>
        <w:t>расчетного</w:t>
      </w:r>
      <w:proofErr w:type="spellEnd"/>
      <w:r w:rsidRPr="00175FC3">
        <w:rPr>
          <w:szCs w:val="28"/>
        </w:rPr>
        <w:t xml:space="preserve"> </w:t>
      </w:r>
      <w:proofErr w:type="spellStart"/>
      <w:r w:rsidRPr="00175FC3">
        <w:rPr>
          <w:szCs w:val="28"/>
        </w:rPr>
        <w:t>объема</w:t>
      </w:r>
      <w:proofErr w:type="spellEnd"/>
      <w:r w:rsidRPr="00175FC3">
        <w:rPr>
          <w:szCs w:val="28"/>
        </w:rPr>
        <w:t xml:space="preserve"> дотации (части </w:t>
      </w:r>
      <w:proofErr w:type="spellStart"/>
      <w:r w:rsidRPr="00175FC3">
        <w:rPr>
          <w:szCs w:val="28"/>
        </w:rPr>
        <w:t>расчетного</w:t>
      </w:r>
      <w:proofErr w:type="spellEnd"/>
      <w:r w:rsidRPr="00175FC3">
        <w:rPr>
          <w:szCs w:val="28"/>
        </w:rPr>
        <w:t xml:space="preserve"> </w:t>
      </w:r>
      <w:proofErr w:type="spellStart"/>
      <w:r w:rsidRPr="00175FC3">
        <w:rPr>
          <w:szCs w:val="28"/>
        </w:rPr>
        <w:t>объема</w:t>
      </w:r>
      <w:proofErr w:type="spellEnd"/>
      <w:r w:rsidRPr="00175FC3">
        <w:rPr>
          <w:szCs w:val="28"/>
        </w:rPr>
        <w:t xml:space="preserve"> дотации) муниципальному району (муниципальному округу, городскому округу) к прогнозируемому в соответствии с единой методикой </w:t>
      </w:r>
      <w:proofErr w:type="spellStart"/>
      <w:r w:rsidRPr="00175FC3">
        <w:rPr>
          <w:szCs w:val="28"/>
        </w:rPr>
        <w:t>объему</w:t>
      </w:r>
      <w:proofErr w:type="spellEnd"/>
      <w:r w:rsidRPr="00175FC3">
        <w:rPr>
          <w:szCs w:val="28"/>
        </w:rPr>
        <w:t xml:space="preserve"> налоговых доходов от налога на доходы физических лиц, подлежащих зачислению в бюджеты всех уровней бюджетной системы Российской Федерации по территории соответствующего муниципального района (муниципального округа, городского округа).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Законов РК от 05.10.2011 </w:t>
      </w:r>
      <w:hyperlink r:id="rId34">
        <w:r w:rsidRPr="00175FC3">
          <w:rPr>
            <w:color w:val="0000FF"/>
            <w:szCs w:val="28"/>
          </w:rPr>
          <w:t>N 103-РЗ</w:t>
        </w:r>
      </w:hyperlink>
      <w:r w:rsidRPr="00175FC3">
        <w:rPr>
          <w:szCs w:val="28"/>
        </w:rPr>
        <w:t xml:space="preserve">, от 06.07.2021 </w:t>
      </w:r>
      <w:hyperlink r:id="rId35">
        <w:r w:rsidRPr="00175FC3">
          <w:rPr>
            <w:color w:val="0000FF"/>
            <w:szCs w:val="28"/>
          </w:rPr>
          <w:t>N 68-РЗ</w:t>
        </w:r>
      </w:hyperlink>
      <w:r w:rsidRPr="00175FC3">
        <w:rPr>
          <w:szCs w:val="28"/>
        </w:rPr>
        <w:t>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Дополнительные нормативы отчислений от налога на доходы физических лиц устанавливаются на срок не менее </w:t>
      </w:r>
      <w:proofErr w:type="spellStart"/>
      <w:r w:rsidRPr="00175FC3">
        <w:rPr>
          <w:szCs w:val="28"/>
        </w:rPr>
        <w:t>трех</w:t>
      </w:r>
      <w:proofErr w:type="spellEnd"/>
      <w:r w:rsidRPr="00175FC3">
        <w:rPr>
          <w:szCs w:val="28"/>
        </w:rPr>
        <w:t xml:space="preserve"> лет. Изменение указанных нормативов отчислений в бюджеты муниципальных районов (муниципальных округов, городских округов) в течение текущего финансового года не допускается.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Законов РК от 18.11.2009 </w:t>
      </w:r>
      <w:hyperlink r:id="rId36">
        <w:r w:rsidRPr="00175FC3">
          <w:rPr>
            <w:color w:val="0000FF"/>
            <w:szCs w:val="28"/>
          </w:rPr>
          <w:t>N 117-РЗ</w:t>
        </w:r>
      </w:hyperlink>
      <w:r w:rsidRPr="00175FC3">
        <w:rPr>
          <w:szCs w:val="28"/>
        </w:rPr>
        <w:t xml:space="preserve">, от 06.07.2021 </w:t>
      </w:r>
      <w:hyperlink r:id="rId37">
        <w:r w:rsidRPr="00175FC3">
          <w:rPr>
            <w:color w:val="0000FF"/>
            <w:szCs w:val="28"/>
          </w:rPr>
          <w:t>N 68-РЗ</w:t>
        </w:r>
      </w:hyperlink>
      <w:r w:rsidRPr="00175FC3">
        <w:rPr>
          <w:szCs w:val="28"/>
        </w:rPr>
        <w:t>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Средства, полученные муниципальным районом (муниципальным округом, городским округом) по дополнительному нормативу отчислений от налога на доходы физических лиц сверх </w:t>
      </w:r>
      <w:proofErr w:type="spellStart"/>
      <w:r w:rsidRPr="00175FC3">
        <w:rPr>
          <w:szCs w:val="28"/>
        </w:rPr>
        <w:t>объема</w:t>
      </w:r>
      <w:proofErr w:type="spellEnd"/>
      <w:r w:rsidRPr="00175FC3">
        <w:rPr>
          <w:szCs w:val="28"/>
        </w:rPr>
        <w:t xml:space="preserve">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дотации (части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дотации), изъятию в республиканский бюджет и (или) </w:t>
      </w:r>
      <w:proofErr w:type="spellStart"/>
      <w:r w:rsidRPr="00175FC3">
        <w:rPr>
          <w:szCs w:val="28"/>
        </w:rPr>
        <w:t>учету</w:t>
      </w:r>
      <w:proofErr w:type="spellEnd"/>
      <w:r w:rsidRPr="00175FC3">
        <w:rPr>
          <w:szCs w:val="28"/>
        </w:rPr>
        <w:t xml:space="preserve"> при последующем распределении финансовой помощи бюджетам муниципальных районов (муниципальных округов, городских округов) не подлежат.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38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06.07.2021 N 68-РЗ)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Потери бюджета муниципального района (муниципального округа, городского округа) в связи с получением средств по дополнительному нормативу отчислений от налога на доходы физических лиц в </w:t>
      </w:r>
      <w:proofErr w:type="spellStart"/>
      <w:r w:rsidRPr="00175FC3">
        <w:rPr>
          <w:szCs w:val="28"/>
        </w:rPr>
        <w:t>объеме</w:t>
      </w:r>
      <w:proofErr w:type="spellEnd"/>
      <w:r w:rsidRPr="00175FC3">
        <w:rPr>
          <w:szCs w:val="28"/>
        </w:rPr>
        <w:t xml:space="preserve"> ниже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дотации (части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дотации) компенсации из республиканского бюджета и (или) </w:t>
      </w:r>
      <w:proofErr w:type="spellStart"/>
      <w:r w:rsidRPr="00175FC3">
        <w:rPr>
          <w:szCs w:val="28"/>
        </w:rPr>
        <w:t>учету</w:t>
      </w:r>
      <w:proofErr w:type="spellEnd"/>
      <w:r w:rsidRPr="00175FC3">
        <w:rPr>
          <w:szCs w:val="28"/>
        </w:rPr>
        <w:t xml:space="preserve"> при последующем распределении финансовой помощи местным бюджетам не подлежат.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39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06.07.2021 N 68-РЗ)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outlineLvl w:val="1"/>
        <w:rPr>
          <w:szCs w:val="28"/>
        </w:rPr>
      </w:pPr>
      <w:r w:rsidRPr="00175FC3">
        <w:rPr>
          <w:szCs w:val="28"/>
        </w:rPr>
        <w:t>Статья 4. Настоящий Закон вступает в силу с 1 января 2006 года.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Глава Республики Коми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В.ТОРЛОПОВ</w:t>
      </w:r>
    </w:p>
    <w:p w:rsidR="00175FC3" w:rsidRPr="00175FC3" w:rsidRDefault="00175FC3" w:rsidP="00175FC3">
      <w:pPr>
        <w:pStyle w:val="ConsPlusNormal"/>
        <w:rPr>
          <w:szCs w:val="28"/>
        </w:rPr>
      </w:pPr>
      <w:r w:rsidRPr="00175FC3">
        <w:rPr>
          <w:szCs w:val="28"/>
        </w:rPr>
        <w:t>г. Сыктывкар</w:t>
      </w:r>
    </w:p>
    <w:p w:rsidR="00175FC3" w:rsidRPr="00175FC3" w:rsidRDefault="00175FC3" w:rsidP="00175FC3">
      <w:pPr>
        <w:pStyle w:val="ConsPlusNormal"/>
        <w:rPr>
          <w:szCs w:val="28"/>
        </w:rPr>
      </w:pPr>
      <w:r w:rsidRPr="00175FC3">
        <w:rPr>
          <w:szCs w:val="28"/>
        </w:rPr>
        <w:t>28 июня 2005 года</w:t>
      </w:r>
    </w:p>
    <w:p w:rsidR="00175FC3" w:rsidRPr="00175FC3" w:rsidRDefault="00175FC3" w:rsidP="00175FC3">
      <w:pPr>
        <w:pStyle w:val="ConsPlusNormal"/>
        <w:rPr>
          <w:szCs w:val="28"/>
        </w:rPr>
      </w:pPr>
      <w:r w:rsidRPr="00175FC3">
        <w:rPr>
          <w:szCs w:val="28"/>
        </w:rPr>
        <w:t>N 69-РЗ</w:t>
      </w:r>
    </w:p>
    <w:p w:rsidR="00175FC3" w:rsidRPr="00175FC3" w:rsidRDefault="00175FC3" w:rsidP="00175FC3">
      <w:pPr>
        <w:pStyle w:val="ConsPlusNormal"/>
        <w:jc w:val="right"/>
        <w:outlineLvl w:val="0"/>
        <w:rPr>
          <w:szCs w:val="28"/>
        </w:rPr>
      </w:pPr>
      <w:r w:rsidRPr="00175FC3">
        <w:rPr>
          <w:szCs w:val="28"/>
        </w:rPr>
        <w:t>Приложение 1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к Закону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Республики Коми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"О дотациях на выравнивание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бюджетной обеспеченности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муниципальных районов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(муниципальных округов,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городских округов)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в Республике Коми"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bookmarkStart w:id="0" w:name="P79"/>
      <w:bookmarkEnd w:id="0"/>
      <w:r w:rsidRPr="00175FC3">
        <w:rPr>
          <w:szCs w:val="28"/>
        </w:rPr>
        <w:t>МЕТОДИКА</w:t>
      </w: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r w:rsidRPr="00175FC3">
        <w:rPr>
          <w:szCs w:val="28"/>
        </w:rPr>
        <w:t>РАСПРЕДЕЛЕНИЯ ДОТАЦИЙ БЮДЖЕТАМ МУНИЦИПАЛЬНЫХ РАЙОНОВ</w:t>
      </w: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r w:rsidRPr="00175FC3">
        <w:rPr>
          <w:szCs w:val="28"/>
        </w:rPr>
        <w:t>(МУНИЦИПАЛЬНЫХ ОКРУГОВ, ГОРОДСКИХ ОКРУГОВ)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8"/>
        <w:gridCol w:w="113"/>
      </w:tblGrid>
      <w:tr w:rsidR="00175FC3" w:rsidRPr="00175F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>Список изменяющих документов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(в ред. Законов РК от 04.10.2010 </w:t>
            </w:r>
            <w:hyperlink r:id="rId40">
              <w:r w:rsidRPr="00175FC3">
                <w:rPr>
                  <w:color w:val="0000FF"/>
                  <w:szCs w:val="28"/>
                </w:rPr>
                <w:t>N 109-РЗ</w:t>
              </w:r>
            </w:hyperlink>
            <w:r w:rsidRPr="00175FC3">
              <w:rPr>
                <w:color w:val="392C69"/>
                <w:szCs w:val="28"/>
              </w:rPr>
              <w:t xml:space="preserve">, от 05.10.2011 </w:t>
            </w:r>
            <w:hyperlink r:id="rId41">
              <w:r w:rsidRPr="00175FC3">
                <w:rPr>
                  <w:color w:val="0000FF"/>
                  <w:szCs w:val="28"/>
                </w:rPr>
                <w:t>N 103-РЗ</w:t>
              </w:r>
            </w:hyperlink>
            <w:r w:rsidRPr="00175FC3">
              <w:rPr>
                <w:color w:val="392C69"/>
                <w:szCs w:val="28"/>
              </w:rPr>
              <w:t>,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от 24.06.2014 </w:t>
            </w:r>
            <w:hyperlink r:id="rId42">
              <w:r w:rsidRPr="00175FC3">
                <w:rPr>
                  <w:color w:val="0000FF"/>
                  <w:szCs w:val="28"/>
                </w:rPr>
                <w:t>N 83-РЗ</w:t>
              </w:r>
            </w:hyperlink>
            <w:r w:rsidRPr="00175FC3">
              <w:rPr>
                <w:color w:val="392C69"/>
                <w:szCs w:val="28"/>
              </w:rPr>
              <w:t xml:space="preserve">, от 10.11.2014 </w:t>
            </w:r>
            <w:hyperlink r:id="rId43">
              <w:r w:rsidRPr="00175FC3">
                <w:rPr>
                  <w:color w:val="0000FF"/>
                  <w:szCs w:val="28"/>
                </w:rPr>
                <w:t>N 139-РЗ</w:t>
              </w:r>
            </w:hyperlink>
            <w:r w:rsidRPr="00175FC3">
              <w:rPr>
                <w:color w:val="392C69"/>
                <w:szCs w:val="28"/>
              </w:rPr>
              <w:t xml:space="preserve">, от 08.05.2018 </w:t>
            </w:r>
            <w:hyperlink r:id="rId44">
              <w:r w:rsidRPr="00175FC3">
                <w:rPr>
                  <w:color w:val="0000FF"/>
                  <w:szCs w:val="28"/>
                </w:rPr>
                <w:t>N 37-РЗ</w:t>
              </w:r>
            </w:hyperlink>
            <w:r w:rsidRPr="00175FC3">
              <w:rPr>
                <w:color w:val="392C69"/>
                <w:szCs w:val="28"/>
              </w:rPr>
              <w:t>,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от 06.11.2019 </w:t>
            </w:r>
            <w:hyperlink r:id="rId45">
              <w:r w:rsidRPr="00175FC3">
                <w:rPr>
                  <w:color w:val="0000FF"/>
                  <w:szCs w:val="28"/>
                </w:rPr>
                <w:t>N 83-РЗ</w:t>
              </w:r>
            </w:hyperlink>
            <w:r w:rsidRPr="00175FC3">
              <w:rPr>
                <w:color w:val="392C69"/>
                <w:szCs w:val="28"/>
              </w:rPr>
              <w:t xml:space="preserve">, от 06.07.2021 </w:t>
            </w:r>
            <w:hyperlink r:id="rId46">
              <w:r w:rsidRPr="00175FC3">
                <w:rPr>
                  <w:color w:val="0000FF"/>
                  <w:szCs w:val="28"/>
                </w:rPr>
                <w:t>N 68-РЗ</w:t>
              </w:r>
            </w:hyperlink>
            <w:r w:rsidRPr="00175FC3">
              <w:rPr>
                <w:color w:val="392C69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</w:tr>
    </w:tbl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1. Дотации на выравнивание бюджетной обеспеченности муниципальных районов (муниципальных округов, городских округов) в Республике Коми (далее - дотации) бюджетам муниципальных районов (муниципальных округов, городских округов) предоставляются в целях выравнивания бюджетной обеспеченности муниципальных районов (муниципальных округов, городских округов) (далее - муниципальные образования).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Законов РК от 06.11.2019 </w:t>
      </w:r>
      <w:hyperlink r:id="rId47">
        <w:r w:rsidRPr="00175FC3">
          <w:rPr>
            <w:color w:val="0000FF"/>
            <w:szCs w:val="28"/>
          </w:rPr>
          <w:t>N 83-РЗ</w:t>
        </w:r>
      </w:hyperlink>
      <w:r w:rsidRPr="00175FC3">
        <w:rPr>
          <w:szCs w:val="28"/>
        </w:rPr>
        <w:t xml:space="preserve">, от 06.07.2021 </w:t>
      </w:r>
      <w:hyperlink r:id="rId48">
        <w:r w:rsidRPr="00175FC3">
          <w:rPr>
            <w:color w:val="0000FF"/>
            <w:szCs w:val="28"/>
          </w:rPr>
          <w:t>N 68-РЗ</w:t>
        </w:r>
      </w:hyperlink>
      <w:r w:rsidRPr="00175FC3">
        <w:rPr>
          <w:szCs w:val="28"/>
        </w:rPr>
        <w:t>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2. Дотации распределяются на основе сопоставления уровня бюджетной обеспеченности муниципальных образований. Распределение дотаций на основе оценки уровня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бюджетной обеспеченности осуществляется с целью повышения этого уровня у наименее обеспеченных муниципальных образований и, как следствие, выравнивания финансовых возможностей органов местного самоуправления осуществлять их полномочия по решению вопросов местного значения.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49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06.11.2019 N 83-РЗ)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Уровень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бюджетной обеспеченности демонстрирует, во сколько раз объем налоговых доходов бюджета конкретного муниципального образования, обозначенного индексом i, </w:t>
      </w:r>
      <w:proofErr w:type="spellStart"/>
      <w:r w:rsidRPr="00175FC3">
        <w:rPr>
          <w:szCs w:val="28"/>
        </w:rPr>
        <w:t>приведенный</w:t>
      </w:r>
      <w:proofErr w:type="spellEnd"/>
      <w:r w:rsidRPr="00175FC3">
        <w:rPr>
          <w:szCs w:val="28"/>
        </w:rPr>
        <w:t xml:space="preserve"> к сопоставимому виду с помощью </w:t>
      </w:r>
      <w:proofErr w:type="spellStart"/>
      <w:r w:rsidRPr="00175FC3">
        <w:rPr>
          <w:szCs w:val="28"/>
        </w:rPr>
        <w:t>учета</w:t>
      </w:r>
      <w:proofErr w:type="spellEnd"/>
      <w:r w:rsidRPr="00175FC3">
        <w:rPr>
          <w:szCs w:val="28"/>
        </w:rPr>
        <w:t xml:space="preserve"> ценовых факторов и численности населения, больше или меньше среднего </w:t>
      </w:r>
      <w:proofErr w:type="spellStart"/>
      <w:r w:rsidRPr="00175FC3">
        <w:rPr>
          <w:szCs w:val="28"/>
        </w:rPr>
        <w:t>объема</w:t>
      </w:r>
      <w:proofErr w:type="spellEnd"/>
      <w:r w:rsidRPr="00175FC3">
        <w:rPr>
          <w:szCs w:val="28"/>
        </w:rPr>
        <w:t xml:space="preserve"> доходов на душу населения по всем муниципальным образованиям. Уровень бюджетной обеспеченности муниципального образования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БО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= (</w:t>
      </w: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/ {</w:t>
      </w:r>
      <w:proofErr w:type="spellStart"/>
      <w:r w:rsidRPr="00175FC3">
        <w:rPr>
          <w:szCs w:val="28"/>
        </w:rPr>
        <w:t>N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x </w:t>
      </w:r>
      <w:proofErr w:type="spellStart"/>
      <w:r w:rsidRPr="00175FC3">
        <w:rPr>
          <w:szCs w:val="28"/>
        </w:rPr>
        <w:t>ИБР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>}) / (НП / N),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БО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уровень бюджетной обеспеченности муниципального </w:t>
      </w:r>
      <w:proofErr w:type="spellStart"/>
      <w:r w:rsidRPr="00175FC3">
        <w:rPr>
          <w:szCs w:val="28"/>
        </w:rPr>
        <w:t>образования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до распределения дотаций;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50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06.11.2019 N 83-РЗ)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налоговый потенциал муниципального </w:t>
      </w:r>
      <w:proofErr w:type="spellStart"/>
      <w:r w:rsidRPr="00175FC3">
        <w:rPr>
          <w:szCs w:val="28"/>
        </w:rPr>
        <w:t>образования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>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N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численность постоянного населения муниципального </w:t>
      </w:r>
      <w:proofErr w:type="spellStart"/>
      <w:r w:rsidRPr="00175FC3">
        <w:rPr>
          <w:szCs w:val="28"/>
        </w:rPr>
        <w:t>образования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>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ИБР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индекс бюджетных расходов муниципального </w:t>
      </w:r>
      <w:proofErr w:type="spellStart"/>
      <w:r w:rsidRPr="00175FC3">
        <w:rPr>
          <w:szCs w:val="28"/>
        </w:rPr>
        <w:t>образования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>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НП - сумма налоговых потенциалов муниципальных образований;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51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10.11.2014 N 139-РЗ)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N - численность постоянного населения Республики Коми.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3. Налоговый потенциал - оценка налоговых доходов, которые могут быть получены бюджетом муниципального образования из налоговых источников, </w:t>
      </w:r>
      <w:proofErr w:type="spellStart"/>
      <w:r w:rsidRPr="00175FC3">
        <w:rPr>
          <w:szCs w:val="28"/>
        </w:rPr>
        <w:t>закрепленных</w:t>
      </w:r>
      <w:proofErr w:type="spellEnd"/>
      <w:r w:rsidRPr="00175FC3">
        <w:rPr>
          <w:szCs w:val="28"/>
        </w:rPr>
        <w:t xml:space="preserve"> за бюджетом муниципального образования в соответствии с Бюджетным </w:t>
      </w:r>
      <w:hyperlink r:id="rId52">
        <w:r w:rsidRPr="00175FC3">
          <w:rPr>
            <w:color w:val="0000FF"/>
            <w:szCs w:val="28"/>
          </w:rPr>
          <w:t>кодексом</w:t>
        </w:r>
      </w:hyperlink>
      <w:r w:rsidRPr="00175FC3">
        <w:rPr>
          <w:szCs w:val="28"/>
        </w:rPr>
        <w:t xml:space="preserve"> Российской Федерации и законодательством Республики Коми.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53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08.05.2018 N 37-РЗ)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Налоговый потенциал применяется для сопоставления уровней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бюджетной обеспеченности муниципальных образований в рамках настоящей Методики и не является прогнозируемой или рекомендуемой оценкой налоговых доходов муниципальных образований в планируемом году.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54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08.05.2018 N 37-РЗ)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Налоговый потенциал рассчитывается согласно </w:t>
      </w:r>
      <w:hyperlink w:anchor="P147">
        <w:r w:rsidRPr="00175FC3">
          <w:rPr>
            <w:color w:val="0000FF"/>
            <w:szCs w:val="28"/>
          </w:rPr>
          <w:t>приложению 2</w:t>
        </w:r>
      </w:hyperlink>
      <w:r w:rsidRPr="00175FC3">
        <w:rPr>
          <w:szCs w:val="28"/>
        </w:rPr>
        <w:t xml:space="preserve"> к настоящему Закону.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4. Индекс бюджетных расходов - относительная (по сравнению со средним по Республике Коми уровнем) оценка расходов бюджета муниципального образования по предоставлению одинакового </w:t>
      </w:r>
      <w:proofErr w:type="spellStart"/>
      <w:r w:rsidRPr="00175FC3">
        <w:rPr>
          <w:szCs w:val="28"/>
        </w:rPr>
        <w:t>объема</w:t>
      </w:r>
      <w:proofErr w:type="spellEnd"/>
      <w:r w:rsidRPr="00175FC3">
        <w:rPr>
          <w:szCs w:val="28"/>
        </w:rPr>
        <w:t xml:space="preserve"> бюджетных услуг в </w:t>
      </w:r>
      <w:proofErr w:type="spellStart"/>
      <w:r w:rsidRPr="00175FC3">
        <w:rPr>
          <w:szCs w:val="28"/>
        </w:rPr>
        <w:t>расчете</w:t>
      </w:r>
      <w:proofErr w:type="spellEnd"/>
      <w:r w:rsidRPr="00175FC3">
        <w:rPr>
          <w:szCs w:val="28"/>
        </w:rPr>
        <w:t xml:space="preserve"> на душу населения, определяемая с </w:t>
      </w:r>
      <w:proofErr w:type="spellStart"/>
      <w:r w:rsidRPr="00175FC3">
        <w:rPr>
          <w:szCs w:val="28"/>
        </w:rPr>
        <w:t>учетом</w:t>
      </w:r>
      <w:proofErr w:type="spellEnd"/>
      <w:r w:rsidRPr="00175FC3">
        <w:rPr>
          <w:szCs w:val="28"/>
        </w:rPr>
        <w:t xml:space="preserve"> объективных факторов и условий в муниципальном образовании.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Индекс бюджетных расходов применяется для сопоставления уровней </w:t>
      </w:r>
      <w:proofErr w:type="spellStart"/>
      <w:r w:rsidRPr="00175FC3">
        <w:rPr>
          <w:szCs w:val="28"/>
        </w:rPr>
        <w:t>расчетной</w:t>
      </w:r>
      <w:proofErr w:type="spellEnd"/>
      <w:r w:rsidRPr="00175FC3">
        <w:rPr>
          <w:szCs w:val="28"/>
        </w:rPr>
        <w:t xml:space="preserve"> бюджетной обеспеченности муниципальных образований и не является прогнозируемой оценкой расходов местных бюджетов в </w:t>
      </w:r>
      <w:proofErr w:type="spellStart"/>
      <w:r w:rsidRPr="00175FC3">
        <w:rPr>
          <w:szCs w:val="28"/>
        </w:rPr>
        <w:t>расчете</w:t>
      </w:r>
      <w:proofErr w:type="spellEnd"/>
      <w:r w:rsidRPr="00175FC3">
        <w:rPr>
          <w:szCs w:val="28"/>
        </w:rPr>
        <w:t xml:space="preserve"> на душу населения или в абсолютном размере.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Индекс бюджетных расходов рассчитывается согласно </w:t>
      </w:r>
      <w:hyperlink w:anchor="P202">
        <w:r w:rsidRPr="00175FC3">
          <w:rPr>
            <w:color w:val="0000FF"/>
            <w:szCs w:val="28"/>
          </w:rPr>
          <w:t>приложению 3</w:t>
        </w:r>
      </w:hyperlink>
      <w:r w:rsidRPr="00175FC3">
        <w:rPr>
          <w:szCs w:val="28"/>
        </w:rPr>
        <w:t xml:space="preserve"> к настоящему Закону.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bookmarkStart w:id="1" w:name="P112"/>
      <w:bookmarkEnd w:id="1"/>
      <w:r w:rsidRPr="00175FC3">
        <w:rPr>
          <w:szCs w:val="28"/>
        </w:rPr>
        <w:t xml:space="preserve">5. Исходные данные, применяемые для </w:t>
      </w:r>
      <w:proofErr w:type="spellStart"/>
      <w:r w:rsidRPr="00175FC3">
        <w:rPr>
          <w:szCs w:val="28"/>
        </w:rPr>
        <w:t>расчета</w:t>
      </w:r>
      <w:proofErr w:type="spellEnd"/>
      <w:r w:rsidRPr="00175FC3">
        <w:rPr>
          <w:szCs w:val="28"/>
        </w:rPr>
        <w:t xml:space="preserve"> налогового потенциала и индекса бюджетных расходов, согласовываются с соответствующими органами местного самоуправления в порядке, установленном Министерством финансов Республики Коми.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6. </w:t>
      </w:r>
      <w:proofErr w:type="spellStart"/>
      <w:r w:rsidRPr="00175FC3">
        <w:rPr>
          <w:szCs w:val="28"/>
        </w:rPr>
        <w:t>Исключен</w:t>
      </w:r>
      <w:proofErr w:type="spellEnd"/>
      <w:r w:rsidRPr="00175FC3">
        <w:rPr>
          <w:szCs w:val="28"/>
        </w:rPr>
        <w:t xml:space="preserve">. - </w:t>
      </w:r>
      <w:hyperlink r:id="rId55">
        <w:r w:rsidRPr="00175FC3">
          <w:rPr>
            <w:color w:val="0000FF"/>
            <w:szCs w:val="28"/>
          </w:rPr>
          <w:t>Закон</w:t>
        </w:r>
      </w:hyperlink>
      <w:r w:rsidRPr="00175FC3">
        <w:rPr>
          <w:szCs w:val="28"/>
        </w:rPr>
        <w:t xml:space="preserve"> РК от 08.05.2018 N 37-РЗ.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7. </w:t>
      </w:r>
      <w:proofErr w:type="spellStart"/>
      <w:r w:rsidRPr="00175FC3">
        <w:rPr>
          <w:szCs w:val="28"/>
        </w:rPr>
        <w:t>Исключен</w:t>
      </w:r>
      <w:proofErr w:type="spellEnd"/>
      <w:r w:rsidRPr="00175FC3">
        <w:rPr>
          <w:szCs w:val="28"/>
        </w:rPr>
        <w:t xml:space="preserve">. - </w:t>
      </w:r>
      <w:hyperlink r:id="rId56">
        <w:r w:rsidRPr="00175FC3">
          <w:rPr>
            <w:color w:val="0000FF"/>
            <w:szCs w:val="28"/>
          </w:rPr>
          <w:t>Закон</w:t>
        </w:r>
      </w:hyperlink>
      <w:r w:rsidRPr="00175FC3">
        <w:rPr>
          <w:szCs w:val="28"/>
        </w:rPr>
        <w:t xml:space="preserve"> РК от 24.06.2014 N 83-РЗ.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8 - 10. Исключены. - </w:t>
      </w:r>
      <w:hyperlink r:id="rId57">
        <w:r w:rsidRPr="00175FC3">
          <w:rPr>
            <w:color w:val="0000FF"/>
            <w:szCs w:val="28"/>
          </w:rPr>
          <w:t>Закон</w:t>
        </w:r>
      </w:hyperlink>
      <w:r w:rsidRPr="00175FC3">
        <w:rPr>
          <w:szCs w:val="28"/>
        </w:rPr>
        <w:t xml:space="preserve"> РК от 08.05.2018 N 37-РЗ.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11. Дотации распределяются таким образом, чтобы довести уровень бюджетной обеспеченности наименее обеспеченных муниципальных образований до одного и того же максимально возможного значения. Дотация, выделяемая муниципальному образованию, определяется по формуле: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58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06.11.2019 N 83-РЗ)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jc w:val="center"/>
        <w:rPr>
          <w:szCs w:val="28"/>
        </w:rPr>
      </w:pPr>
      <w:proofErr w:type="spellStart"/>
      <w:r w:rsidRPr="00175FC3">
        <w:rPr>
          <w:szCs w:val="28"/>
        </w:rPr>
        <w:t>ФФПР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= (</w:t>
      </w:r>
      <w:proofErr w:type="spellStart"/>
      <w:r w:rsidRPr="00175FC3">
        <w:rPr>
          <w:szCs w:val="28"/>
        </w:rPr>
        <w:t>РБД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</w:t>
      </w:r>
      <w:proofErr w:type="spellStart"/>
      <w:r w:rsidRPr="00175FC3">
        <w:rPr>
          <w:szCs w:val="28"/>
        </w:rPr>
        <w:t>БД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) x </w:t>
      </w:r>
      <w:proofErr w:type="spellStart"/>
      <w:r w:rsidRPr="00175FC3">
        <w:rPr>
          <w:szCs w:val="28"/>
        </w:rPr>
        <w:t>ИБР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x </w:t>
      </w:r>
      <w:proofErr w:type="spellStart"/>
      <w:r w:rsidRPr="00175FC3">
        <w:rPr>
          <w:szCs w:val="28"/>
        </w:rPr>
        <w:t>N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ФФПР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дотация, выделяемая муниципальному образованию;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59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06.11.2019 N 83-РЗ)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РБД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уровень, до которого может быть произведено повышение </w:t>
      </w:r>
      <w:proofErr w:type="spellStart"/>
      <w:r w:rsidRPr="00175FC3">
        <w:rPr>
          <w:szCs w:val="28"/>
        </w:rPr>
        <w:t>расчетных</w:t>
      </w:r>
      <w:proofErr w:type="spellEnd"/>
      <w:r w:rsidRPr="00175FC3">
        <w:rPr>
          <w:szCs w:val="28"/>
        </w:rPr>
        <w:t xml:space="preserve"> бюджетных доходов муниципального образования в </w:t>
      </w:r>
      <w:proofErr w:type="spellStart"/>
      <w:r w:rsidRPr="00175FC3">
        <w:rPr>
          <w:szCs w:val="28"/>
        </w:rPr>
        <w:t>расчете</w:t>
      </w:r>
      <w:proofErr w:type="spellEnd"/>
      <w:r w:rsidRPr="00175FC3">
        <w:rPr>
          <w:szCs w:val="28"/>
        </w:rPr>
        <w:t xml:space="preserve"> на душу населения при заданном </w:t>
      </w:r>
      <w:proofErr w:type="spellStart"/>
      <w:r w:rsidRPr="00175FC3">
        <w:rPr>
          <w:szCs w:val="28"/>
        </w:rPr>
        <w:t>объеме</w:t>
      </w:r>
      <w:proofErr w:type="spellEnd"/>
      <w:r w:rsidRPr="00175FC3">
        <w:rPr>
          <w:szCs w:val="28"/>
        </w:rPr>
        <w:t xml:space="preserve"> дотаций;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60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06.11.2019 N 83-РЗ)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БД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бюджетные доходы муниципального образования в </w:t>
      </w:r>
      <w:proofErr w:type="spellStart"/>
      <w:r w:rsidRPr="00175FC3">
        <w:rPr>
          <w:szCs w:val="28"/>
        </w:rPr>
        <w:t>расчете</w:t>
      </w:r>
      <w:proofErr w:type="spellEnd"/>
      <w:r w:rsidRPr="00175FC3">
        <w:rPr>
          <w:szCs w:val="28"/>
        </w:rPr>
        <w:t xml:space="preserve"> на душу населения.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(п. 11 в ред. </w:t>
      </w:r>
      <w:hyperlink r:id="rId61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08.05.2018 N 37-РЗ)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12. Бюджетные доходы муниципального образования в </w:t>
      </w:r>
      <w:proofErr w:type="spellStart"/>
      <w:r w:rsidRPr="00175FC3">
        <w:rPr>
          <w:szCs w:val="28"/>
        </w:rPr>
        <w:t>расчете</w:t>
      </w:r>
      <w:proofErr w:type="spellEnd"/>
      <w:r w:rsidRPr="00175FC3">
        <w:rPr>
          <w:szCs w:val="28"/>
        </w:rPr>
        <w:t xml:space="preserve"> на душу населения рассчитываются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jc w:val="center"/>
        <w:rPr>
          <w:szCs w:val="28"/>
        </w:rPr>
      </w:pPr>
      <w:proofErr w:type="spellStart"/>
      <w:r w:rsidRPr="00175FC3">
        <w:rPr>
          <w:szCs w:val="28"/>
        </w:rPr>
        <w:t>БД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= </w:t>
      </w: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/ (</w:t>
      </w:r>
      <w:proofErr w:type="spellStart"/>
      <w:r w:rsidRPr="00175FC3">
        <w:rPr>
          <w:szCs w:val="28"/>
        </w:rPr>
        <w:t>N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x </w:t>
      </w:r>
      <w:proofErr w:type="spellStart"/>
      <w:r w:rsidRPr="00175FC3">
        <w:rPr>
          <w:szCs w:val="28"/>
        </w:rPr>
        <w:t>ИБР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>).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(п. 12 в ред. </w:t>
      </w:r>
      <w:hyperlink r:id="rId62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08.05.2018 N 37-РЗ)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jc w:val="right"/>
        <w:outlineLvl w:val="0"/>
        <w:rPr>
          <w:szCs w:val="28"/>
        </w:rPr>
      </w:pPr>
      <w:r w:rsidRPr="00175FC3">
        <w:rPr>
          <w:szCs w:val="28"/>
        </w:rPr>
        <w:t>Приложение 2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к Закону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Республики Коми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"О дотациях на выравнивание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бюджетной обеспеченности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муниципальных районов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(муниципальных округов,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городских округов)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в Республике Коми"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bookmarkStart w:id="2" w:name="P147"/>
      <w:bookmarkEnd w:id="2"/>
      <w:r w:rsidRPr="00175FC3">
        <w:rPr>
          <w:szCs w:val="28"/>
        </w:rPr>
        <w:t>РАСЧЕТ</w:t>
      </w: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r w:rsidRPr="00175FC3">
        <w:rPr>
          <w:szCs w:val="28"/>
        </w:rPr>
        <w:t>НАЛОГОВОГО ПОТЕНЦИАЛА МУНИЦИПАЛЬНОГО ОБРАЗОВАНИЯ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8"/>
        <w:gridCol w:w="113"/>
      </w:tblGrid>
      <w:tr w:rsidR="00175FC3" w:rsidRPr="00175F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>Список изменяющих документов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(в ред. Законов РК от 08.05.2018 </w:t>
            </w:r>
            <w:hyperlink r:id="rId63">
              <w:r w:rsidRPr="00175FC3">
                <w:rPr>
                  <w:color w:val="0000FF"/>
                  <w:szCs w:val="28"/>
                </w:rPr>
                <w:t>N 37-РЗ</w:t>
              </w:r>
            </w:hyperlink>
            <w:r w:rsidRPr="00175FC3">
              <w:rPr>
                <w:color w:val="392C69"/>
                <w:szCs w:val="28"/>
              </w:rPr>
              <w:t xml:space="preserve">, от 06.11.2019 </w:t>
            </w:r>
            <w:hyperlink r:id="rId64">
              <w:r w:rsidRPr="00175FC3">
                <w:rPr>
                  <w:color w:val="0000FF"/>
                  <w:szCs w:val="28"/>
                </w:rPr>
                <w:t>N 83-РЗ</w:t>
              </w:r>
            </w:hyperlink>
            <w:r w:rsidRPr="00175FC3">
              <w:rPr>
                <w:color w:val="392C69"/>
                <w:szCs w:val="28"/>
              </w:rPr>
              <w:t>,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от 06.07.2021 </w:t>
            </w:r>
            <w:hyperlink r:id="rId65">
              <w:r w:rsidRPr="00175FC3">
                <w:rPr>
                  <w:color w:val="0000FF"/>
                  <w:szCs w:val="28"/>
                </w:rPr>
                <w:t>N 68-РЗ</w:t>
              </w:r>
            </w:hyperlink>
            <w:r w:rsidRPr="00175FC3">
              <w:rPr>
                <w:color w:val="392C69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</w:tr>
    </w:tbl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1. Налоговый потенциал муниципального образования оценивается по следующим видам налогов: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1) налогу на доходы физических лиц;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2) налогу, взимаемому в связи с применением </w:t>
      </w:r>
      <w:proofErr w:type="spellStart"/>
      <w:r w:rsidRPr="00175FC3">
        <w:rPr>
          <w:szCs w:val="28"/>
        </w:rPr>
        <w:t>упрощенной</w:t>
      </w:r>
      <w:proofErr w:type="spellEnd"/>
      <w:r w:rsidRPr="00175FC3">
        <w:rPr>
          <w:szCs w:val="28"/>
        </w:rPr>
        <w:t xml:space="preserve"> системы налогообложения, в том числе минимальному налогу;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3) </w:t>
      </w:r>
      <w:proofErr w:type="spellStart"/>
      <w:r w:rsidRPr="00175FC3">
        <w:rPr>
          <w:szCs w:val="28"/>
        </w:rPr>
        <w:t>исключен</w:t>
      </w:r>
      <w:proofErr w:type="spellEnd"/>
      <w:r w:rsidRPr="00175FC3">
        <w:rPr>
          <w:szCs w:val="28"/>
        </w:rPr>
        <w:t xml:space="preserve">. - </w:t>
      </w:r>
      <w:hyperlink r:id="rId66">
        <w:r w:rsidRPr="00175FC3">
          <w:rPr>
            <w:color w:val="0000FF"/>
            <w:szCs w:val="28"/>
          </w:rPr>
          <w:t>Закон</w:t>
        </w:r>
      </w:hyperlink>
      <w:r w:rsidRPr="00175FC3">
        <w:rPr>
          <w:szCs w:val="28"/>
        </w:rPr>
        <w:t xml:space="preserve"> РК от 06.07.2021 N 68-РЗ;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4) земельному налогу;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5) налогу на имущество физических лиц.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2. Налоговый потенциал по видам налогов оценивается с использованием показателей налоговой базы. Показателями налоговой базы в целях </w:t>
      </w:r>
      <w:proofErr w:type="spellStart"/>
      <w:r w:rsidRPr="00175FC3">
        <w:rPr>
          <w:szCs w:val="28"/>
        </w:rPr>
        <w:t>расчета</w:t>
      </w:r>
      <w:proofErr w:type="spellEnd"/>
      <w:r w:rsidRPr="00175FC3">
        <w:rPr>
          <w:szCs w:val="28"/>
        </w:rPr>
        <w:t xml:space="preserve"> налогового потенциала являются: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1) по налогу на доходы физических лиц - общая сумма исчисленного налога на доходы физических лиц (по данным формы </w:t>
      </w:r>
      <w:proofErr w:type="spellStart"/>
      <w:r w:rsidRPr="00175FC3">
        <w:rPr>
          <w:szCs w:val="28"/>
        </w:rPr>
        <w:t>отчетности</w:t>
      </w:r>
      <w:proofErr w:type="spellEnd"/>
      <w:r w:rsidRPr="00175FC3">
        <w:rPr>
          <w:szCs w:val="28"/>
        </w:rPr>
        <w:t xml:space="preserve"> N 5-НДФЛ Федеральной налоговой службы);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2) по налогу, взимаемому в связи с применением </w:t>
      </w:r>
      <w:proofErr w:type="spellStart"/>
      <w:r w:rsidRPr="00175FC3">
        <w:rPr>
          <w:szCs w:val="28"/>
        </w:rPr>
        <w:t>упрощенной</w:t>
      </w:r>
      <w:proofErr w:type="spellEnd"/>
      <w:r w:rsidRPr="00175FC3">
        <w:rPr>
          <w:szCs w:val="28"/>
        </w:rPr>
        <w:t xml:space="preserve"> системы налогообложения, в том числе минимальному налогу, - сумма налога, взимаемого в связи с применением </w:t>
      </w:r>
      <w:proofErr w:type="spellStart"/>
      <w:r w:rsidRPr="00175FC3">
        <w:rPr>
          <w:szCs w:val="28"/>
        </w:rPr>
        <w:t>упрощенной</w:t>
      </w:r>
      <w:proofErr w:type="spellEnd"/>
      <w:r w:rsidRPr="00175FC3">
        <w:rPr>
          <w:szCs w:val="28"/>
        </w:rPr>
        <w:t xml:space="preserve"> системы налогообложения, и сумма минимального налога, подлежащие уплате в бюджет за налоговый период (по данным формы </w:t>
      </w:r>
      <w:proofErr w:type="spellStart"/>
      <w:r w:rsidRPr="00175FC3">
        <w:rPr>
          <w:szCs w:val="28"/>
        </w:rPr>
        <w:t>отчетности</w:t>
      </w:r>
      <w:proofErr w:type="spellEnd"/>
      <w:r w:rsidRPr="00175FC3">
        <w:rPr>
          <w:szCs w:val="28"/>
        </w:rPr>
        <w:t xml:space="preserve"> N 5-УСН Федеральной налоговой службы);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3) </w:t>
      </w:r>
      <w:proofErr w:type="spellStart"/>
      <w:r w:rsidRPr="00175FC3">
        <w:rPr>
          <w:szCs w:val="28"/>
        </w:rPr>
        <w:t>исключен</w:t>
      </w:r>
      <w:proofErr w:type="spellEnd"/>
      <w:r w:rsidRPr="00175FC3">
        <w:rPr>
          <w:szCs w:val="28"/>
        </w:rPr>
        <w:t xml:space="preserve">. - </w:t>
      </w:r>
      <w:hyperlink r:id="rId67">
        <w:r w:rsidRPr="00175FC3">
          <w:rPr>
            <w:color w:val="0000FF"/>
            <w:szCs w:val="28"/>
          </w:rPr>
          <w:t>Закон</w:t>
        </w:r>
      </w:hyperlink>
      <w:r w:rsidRPr="00175FC3">
        <w:rPr>
          <w:szCs w:val="28"/>
        </w:rPr>
        <w:t xml:space="preserve"> РК от 06.07.2021 N 68-РЗ;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4) по земельному налогу и налогу на имущество физических лиц - сумма налога, подлежащая уплате в бюджет (по данным формы </w:t>
      </w:r>
      <w:proofErr w:type="spellStart"/>
      <w:r w:rsidRPr="00175FC3">
        <w:rPr>
          <w:szCs w:val="28"/>
        </w:rPr>
        <w:t>отчетности</w:t>
      </w:r>
      <w:proofErr w:type="spellEnd"/>
      <w:r w:rsidRPr="00175FC3">
        <w:rPr>
          <w:szCs w:val="28"/>
        </w:rPr>
        <w:t xml:space="preserve"> N 5-МН Федеральной налоговой службы).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3. Налоговый потенциал по видам налогов рассчитывается по следующей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jc w:val="center"/>
        <w:rPr>
          <w:szCs w:val="28"/>
        </w:rPr>
      </w:pPr>
      <w:r w:rsidRPr="00175FC3">
        <w:rPr>
          <w:noProof/>
          <w:position w:val="-19"/>
          <w:szCs w:val="28"/>
        </w:rPr>
        <w:drawing>
          <wp:inline distT="0" distB="0" distL="0" distR="0">
            <wp:extent cx="7872730" cy="42672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273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ij</w:t>
      </w:r>
      <w:proofErr w:type="spellEnd"/>
      <w:r w:rsidRPr="00175FC3">
        <w:rPr>
          <w:szCs w:val="28"/>
        </w:rPr>
        <w:t xml:space="preserve"> - налоговый потенциал i-</w:t>
      </w:r>
      <w:proofErr w:type="spellStart"/>
      <w:r w:rsidRPr="00175FC3">
        <w:rPr>
          <w:szCs w:val="28"/>
        </w:rPr>
        <w:t>го</w:t>
      </w:r>
      <w:proofErr w:type="spellEnd"/>
      <w:r w:rsidRPr="00175FC3">
        <w:rPr>
          <w:szCs w:val="28"/>
        </w:rPr>
        <w:t xml:space="preserve"> муниципального образования по j-</w:t>
      </w:r>
      <w:proofErr w:type="spellStart"/>
      <w:r w:rsidRPr="00175FC3">
        <w:rPr>
          <w:szCs w:val="28"/>
        </w:rPr>
        <w:t>му</w:t>
      </w:r>
      <w:proofErr w:type="spellEnd"/>
      <w:r w:rsidRPr="00175FC3">
        <w:rPr>
          <w:szCs w:val="28"/>
        </w:rPr>
        <w:t xml:space="preserve"> налогу;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ПД</w:t>
      </w:r>
      <w:r w:rsidRPr="00175FC3">
        <w:rPr>
          <w:szCs w:val="28"/>
          <w:vertAlign w:val="subscript"/>
        </w:rPr>
        <w:t>j</w:t>
      </w:r>
      <w:proofErr w:type="spellEnd"/>
      <w:r w:rsidRPr="00175FC3">
        <w:rPr>
          <w:szCs w:val="28"/>
        </w:rPr>
        <w:t xml:space="preserve"> - прогноз поступлений доходов по j-</w:t>
      </w:r>
      <w:proofErr w:type="spellStart"/>
      <w:r w:rsidRPr="00175FC3">
        <w:rPr>
          <w:szCs w:val="28"/>
        </w:rPr>
        <w:t>му</w:t>
      </w:r>
      <w:proofErr w:type="spellEnd"/>
      <w:r w:rsidRPr="00175FC3">
        <w:rPr>
          <w:szCs w:val="28"/>
        </w:rPr>
        <w:t xml:space="preserve"> налогу в консолидированный бюджет Республики Коми на соответствующий финансовый год (очередной финансовый год и плановый период);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Норм</w:t>
      </w:r>
      <w:r w:rsidRPr="00175FC3">
        <w:rPr>
          <w:szCs w:val="28"/>
          <w:vertAlign w:val="subscript"/>
        </w:rPr>
        <w:t>ij</w:t>
      </w:r>
      <w:proofErr w:type="spellEnd"/>
      <w:r w:rsidRPr="00175FC3">
        <w:rPr>
          <w:szCs w:val="28"/>
        </w:rPr>
        <w:t xml:space="preserve"> - норматив отчислений в бюджет i-</w:t>
      </w:r>
      <w:proofErr w:type="spellStart"/>
      <w:r w:rsidRPr="00175FC3">
        <w:rPr>
          <w:szCs w:val="28"/>
        </w:rPr>
        <w:t>го</w:t>
      </w:r>
      <w:proofErr w:type="spellEnd"/>
      <w:r w:rsidRPr="00175FC3">
        <w:rPr>
          <w:szCs w:val="28"/>
        </w:rPr>
        <w:t xml:space="preserve"> муниципального образования по j-</w:t>
      </w:r>
      <w:proofErr w:type="spellStart"/>
      <w:r w:rsidRPr="00175FC3">
        <w:rPr>
          <w:szCs w:val="28"/>
        </w:rPr>
        <w:t>му</w:t>
      </w:r>
      <w:proofErr w:type="spellEnd"/>
      <w:r w:rsidRPr="00175FC3">
        <w:rPr>
          <w:szCs w:val="28"/>
        </w:rPr>
        <w:t xml:space="preserve"> налогу (без </w:t>
      </w:r>
      <w:proofErr w:type="spellStart"/>
      <w:r w:rsidRPr="00175FC3">
        <w:rPr>
          <w:szCs w:val="28"/>
        </w:rPr>
        <w:t>учета</w:t>
      </w:r>
      <w:proofErr w:type="spellEnd"/>
      <w:r w:rsidRPr="00175FC3">
        <w:rPr>
          <w:szCs w:val="28"/>
        </w:rPr>
        <w:t xml:space="preserve"> дополнительных нормативов отчислений от налога на доходы физических лиц);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4"/>
          <w:szCs w:val="28"/>
        </w:rPr>
        <w:drawing>
          <wp:inline distT="0" distB="0" distL="0" distR="0">
            <wp:extent cx="1613535" cy="36004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показатели налоговой базы i-</w:t>
      </w:r>
      <w:proofErr w:type="spellStart"/>
      <w:r w:rsidRPr="00175FC3">
        <w:rPr>
          <w:szCs w:val="28"/>
        </w:rPr>
        <w:t>го</w:t>
      </w:r>
      <w:proofErr w:type="spellEnd"/>
      <w:r w:rsidRPr="00175FC3">
        <w:rPr>
          <w:szCs w:val="28"/>
        </w:rPr>
        <w:t xml:space="preserve"> муниципального образования по j-</w:t>
      </w:r>
      <w:proofErr w:type="spellStart"/>
      <w:r w:rsidRPr="00175FC3">
        <w:rPr>
          <w:szCs w:val="28"/>
        </w:rPr>
        <w:t>му</w:t>
      </w:r>
      <w:proofErr w:type="spellEnd"/>
      <w:r w:rsidRPr="00175FC3">
        <w:rPr>
          <w:szCs w:val="28"/>
        </w:rPr>
        <w:t xml:space="preserve"> налогу за три последних </w:t>
      </w:r>
      <w:proofErr w:type="spellStart"/>
      <w:r w:rsidRPr="00175FC3">
        <w:rPr>
          <w:szCs w:val="28"/>
        </w:rPr>
        <w:t>отчетных</w:t>
      </w:r>
      <w:proofErr w:type="spellEnd"/>
      <w:r w:rsidRPr="00175FC3">
        <w:rPr>
          <w:szCs w:val="28"/>
        </w:rPr>
        <w:t xml:space="preserve"> финансовых года (н - последний </w:t>
      </w:r>
      <w:proofErr w:type="spellStart"/>
      <w:r w:rsidRPr="00175FC3">
        <w:rPr>
          <w:szCs w:val="28"/>
        </w:rPr>
        <w:t>отчетный</w:t>
      </w:r>
      <w:proofErr w:type="spellEnd"/>
      <w:r w:rsidRPr="00175FC3">
        <w:rPr>
          <w:szCs w:val="28"/>
        </w:rPr>
        <w:t xml:space="preserve"> финансовый год);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4"/>
          <w:szCs w:val="28"/>
        </w:rPr>
        <w:drawing>
          <wp:inline distT="0" distB="0" distL="0" distR="0">
            <wp:extent cx="1613535" cy="36004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суммарные показатели налоговой базы по j-</w:t>
      </w:r>
      <w:proofErr w:type="spellStart"/>
      <w:r w:rsidRPr="00175FC3">
        <w:rPr>
          <w:szCs w:val="28"/>
        </w:rPr>
        <w:t>му</w:t>
      </w:r>
      <w:proofErr w:type="spellEnd"/>
      <w:r w:rsidRPr="00175FC3">
        <w:rPr>
          <w:szCs w:val="28"/>
        </w:rPr>
        <w:t xml:space="preserve"> налогу за три последних </w:t>
      </w:r>
      <w:proofErr w:type="spellStart"/>
      <w:r w:rsidRPr="00175FC3">
        <w:rPr>
          <w:szCs w:val="28"/>
        </w:rPr>
        <w:t>отчетных</w:t>
      </w:r>
      <w:proofErr w:type="spellEnd"/>
      <w:r w:rsidRPr="00175FC3">
        <w:rPr>
          <w:szCs w:val="28"/>
        </w:rPr>
        <w:t xml:space="preserve"> финансовых года (н - последний </w:t>
      </w:r>
      <w:proofErr w:type="spellStart"/>
      <w:r w:rsidRPr="00175FC3">
        <w:rPr>
          <w:szCs w:val="28"/>
        </w:rPr>
        <w:t>отчетный</w:t>
      </w:r>
      <w:proofErr w:type="spellEnd"/>
      <w:r w:rsidRPr="00175FC3">
        <w:rPr>
          <w:szCs w:val="28"/>
        </w:rPr>
        <w:t xml:space="preserve"> финансовый год) в целом по Республике Коми;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0,3; 0,35; 0,35 - доля каждого периода, в котором производится </w:t>
      </w:r>
      <w:proofErr w:type="spellStart"/>
      <w:r w:rsidRPr="00175FC3">
        <w:rPr>
          <w:szCs w:val="28"/>
        </w:rPr>
        <w:t>расчет</w:t>
      </w:r>
      <w:proofErr w:type="spellEnd"/>
      <w:r w:rsidRPr="00175FC3">
        <w:rPr>
          <w:szCs w:val="28"/>
        </w:rPr>
        <w:t xml:space="preserve"> показателей, характеризующих налоговый потенциал муниципального образования.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В случае отсутствия данных о показателях налоговой базы за последний </w:t>
      </w:r>
      <w:proofErr w:type="spellStart"/>
      <w:r w:rsidRPr="00175FC3">
        <w:rPr>
          <w:szCs w:val="28"/>
        </w:rPr>
        <w:t>отчетный</w:t>
      </w:r>
      <w:proofErr w:type="spellEnd"/>
      <w:r w:rsidRPr="00175FC3">
        <w:rPr>
          <w:szCs w:val="28"/>
        </w:rPr>
        <w:t xml:space="preserve"> финансовый год </w:t>
      </w:r>
      <w:proofErr w:type="spellStart"/>
      <w:r w:rsidRPr="00175FC3">
        <w:rPr>
          <w:szCs w:val="28"/>
        </w:rPr>
        <w:t>расчет</w:t>
      </w:r>
      <w:proofErr w:type="spellEnd"/>
      <w:r w:rsidRPr="00175FC3">
        <w:rPr>
          <w:szCs w:val="28"/>
        </w:rPr>
        <w:t xml:space="preserve"> производится по данным за два предшествующих ему </w:t>
      </w:r>
      <w:proofErr w:type="spellStart"/>
      <w:r w:rsidRPr="00175FC3">
        <w:rPr>
          <w:szCs w:val="28"/>
        </w:rPr>
        <w:t>отчетных</w:t>
      </w:r>
      <w:proofErr w:type="spellEnd"/>
      <w:r w:rsidRPr="00175FC3">
        <w:rPr>
          <w:szCs w:val="28"/>
        </w:rPr>
        <w:t xml:space="preserve"> финансовых года с долями периодов соответственно 0,4 и 0,6.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4. Налоговый потенциал муниципального образования рассчитывается как сумма налоговых потенциалов по видам налогов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jc w:val="center"/>
        <w:rPr>
          <w:szCs w:val="28"/>
        </w:rPr>
      </w:pP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= </w:t>
      </w: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НДФЛi</w:t>
      </w:r>
      <w:proofErr w:type="spellEnd"/>
      <w:r w:rsidRPr="00175FC3">
        <w:rPr>
          <w:szCs w:val="28"/>
        </w:rPr>
        <w:t xml:space="preserve"> + </w:t>
      </w: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УСНi</w:t>
      </w:r>
      <w:proofErr w:type="spellEnd"/>
      <w:r w:rsidRPr="00175FC3">
        <w:rPr>
          <w:szCs w:val="28"/>
        </w:rPr>
        <w:t xml:space="preserve"> + </w:t>
      </w: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ЗНi</w:t>
      </w:r>
      <w:proofErr w:type="spellEnd"/>
      <w:r w:rsidRPr="00175FC3">
        <w:rPr>
          <w:szCs w:val="28"/>
        </w:rPr>
        <w:t xml:space="preserve"> + </w:t>
      </w: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НИФЛi</w:t>
      </w:r>
      <w:proofErr w:type="spellEnd"/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jc w:val="center"/>
        <w:rPr>
          <w:szCs w:val="28"/>
        </w:rPr>
      </w:pPr>
      <w:r w:rsidRPr="00175FC3">
        <w:rPr>
          <w:szCs w:val="28"/>
        </w:rPr>
        <w:t xml:space="preserve">(в ред. </w:t>
      </w:r>
      <w:hyperlink r:id="rId71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06.07.2021 N 68-РЗ)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НДФЛi</w:t>
      </w:r>
      <w:proofErr w:type="spellEnd"/>
      <w:r w:rsidRPr="00175FC3">
        <w:rPr>
          <w:szCs w:val="28"/>
        </w:rPr>
        <w:t xml:space="preserve"> - налоговый потенциал i-</w:t>
      </w:r>
      <w:proofErr w:type="spellStart"/>
      <w:r w:rsidRPr="00175FC3">
        <w:rPr>
          <w:szCs w:val="28"/>
        </w:rPr>
        <w:t>го</w:t>
      </w:r>
      <w:proofErr w:type="spellEnd"/>
      <w:r w:rsidRPr="00175FC3">
        <w:rPr>
          <w:szCs w:val="28"/>
        </w:rPr>
        <w:t xml:space="preserve"> муниципального образования по налогу на доходы физических лиц;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УСНi</w:t>
      </w:r>
      <w:proofErr w:type="spellEnd"/>
      <w:r w:rsidRPr="00175FC3">
        <w:rPr>
          <w:szCs w:val="28"/>
        </w:rPr>
        <w:t xml:space="preserve"> - налоговый потенциал i-</w:t>
      </w:r>
      <w:proofErr w:type="spellStart"/>
      <w:r w:rsidRPr="00175FC3">
        <w:rPr>
          <w:szCs w:val="28"/>
        </w:rPr>
        <w:t>го</w:t>
      </w:r>
      <w:proofErr w:type="spellEnd"/>
      <w:r w:rsidRPr="00175FC3">
        <w:rPr>
          <w:szCs w:val="28"/>
        </w:rPr>
        <w:t xml:space="preserve"> муниципального образования по налогу, взимаемому в связи с применением </w:t>
      </w:r>
      <w:proofErr w:type="spellStart"/>
      <w:r w:rsidRPr="00175FC3">
        <w:rPr>
          <w:szCs w:val="28"/>
        </w:rPr>
        <w:t>упрощенной</w:t>
      </w:r>
      <w:proofErr w:type="spellEnd"/>
      <w:r w:rsidRPr="00175FC3">
        <w:rPr>
          <w:szCs w:val="28"/>
        </w:rPr>
        <w:t xml:space="preserve"> системы налогообложения, в том числе минимальному налогу;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Абзац </w:t>
      </w:r>
      <w:proofErr w:type="spellStart"/>
      <w:r w:rsidRPr="00175FC3">
        <w:rPr>
          <w:szCs w:val="28"/>
        </w:rPr>
        <w:t>исключен</w:t>
      </w:r>
      <w:proofErr w:type="spellEnd"/>
      <w:r w:rsidRPr="00175FC3">
        <w:rPr>
          <w:szCs w:val="28"/>
        </w:rPr>
        <w:t xml:space="preserve">. - </w:t>
      </w:r>
      <w:hyperlink r:id="rId72">
        <w:r w:rsidRPr="00175FC3">
          <w:rPr>
            <w:color w:val="0000FF"/>
            <w:szCs w:val="28"/>
          </w:rPr>
          <w:t>Закон</w:t>
        </w:r>
      </w:hyperlink>
      <w:r w:rsidRPr="00175FC3">
        <w:rPr>
          <w:szCs w:val="28"/>
        </w:rPr>
        <w:t xml:space="preserve"> РК от 06.07.2021 N 68-РЗ;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ЗНi</w:t>
      </w:r>
      <w:proofErr w:type="spellEnd"/>
      <w:r w:rsidRPr="00175FC3">
        <w:rPr>
          <w:szCs w:val="28"/>
        </w:rPr>
        <w:t xml:space="preserve"> - налоговый потенциал i-</w:t>
      </w:r>
      <w:proofErr w:type="spellStart"/>
      <w:r w:rsidRPr="00175FC3">
        <w:rPr>
          <w:szCs w:val="28"/>
        </w:rPr>
        <w:t>го</w:t>
      </w:r>
      <w:proofErr w:type="spellEnd"/>
      <w:r w:rsidRPr="00175FC3">
        <w:rPr>
          <w:szCs w:val="28"/>
        </w:rPr>
        <w:t xml:space="preserve"> муниципального образования по земельному налогу;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НП</w:t>
      </w:r>
      <w:r w:rsidRPr="00175FC3">
        <w:rPr>
          <w:szCs w:val="28"/>
          <w:vertAlign w:val="subscript"/>
        </w:rPr>
        <w:t>НИФЛi</w:t>
      </w:r>
      <w:proofErr w:type="spellEnd"/>
      <w:r w:rsidRPr="00175FC3">
        <w:rPr>
          <w:szCs w:val="28"/>
        </w:rPr>
        <w:t xml:space="preserve"> - налоговый потенциал i-</w:t>
      </w:r>
      <w:proofErr w:type="spellStart"/>
      <w:r w:rsidRPr="00175FC3">
        <w:rPr>
          <w:szCs w:val="28"/>
        </w:rPr>
        <w:t>го</w:t>
      </w:r>
      <w:proofErr w:type="spellEnd"/>
      <w:r w:rsidRPr="00175FC3">
        <w:rPr>
          <w:szCs w:val="28"/>
        </w:rPr>
        <w:t xml:space="preserve"> муниципального образования по налогу на имущество физических лиц.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jc w:val="right"/>
        <w:outlineLvl w:val="0"/>
        <w:rPr>
          <w:szCs w:val="28"/>
        </w:rPr>
      </w:pPr>
      <w:bookmarkStart w:id="3" w:name="_GoBack"/>
      <w:bookmarkEnd w:id="3"/>
      <w:r w:rsidRPr="00175FC3">
        <w:rPr>
          <w:szCs w:val="28"/>
        </w:rPr>
        <w:t>Приложение 3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к Закону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Республики Коми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"О дотациях на выравнивание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бюджетной обеспеченности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муниципальных районов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(муниципальных округов,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городских округов)</w:t>
      </w:r>
    </w:p>
    <w:p w:rsidR="00175FC3" w:rsidRPr="00175FC3" w:rsidRDefault="00175FC3" w:rsidP="00175FC3">
      <w:pPr>
        <w:pStyle w:val="ConsPlusNormal"/>
        <w:jc w:val="right"/>
        <w:rPr>
          <w:szCs w:val="28"/>
        </w:rPr>
      </w:pPr>
      <w:r w:rsidRPr="00175FC3">
        <w:rPr>
          <w:szCs w:val="28"/>
        </w:rPr>
        <w:t>в Республике Коми"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bookmarkStart w:id="4" w:name="P202"/>
      <w:bookmarkEnd w:id="4"/>
      <w:r w:rsidRPr="00175FC3">
        <w:rPr>
          <w:szCs w:val="28"/>
        </w:rPr>
        <w:t>РАСЧЕТ</w:t>
      </w:r>
    </w:p>
    <w:p w:rsidR="00175FC3" w:rsidRPr="00175FC3" w:rsidRDefault="00175FC3" w:rsidP="00175FC3">
      <w:pPr>
        <w:pStyle w:val="ConsPlusTitle"/>
        <w:jc w:val="center"/>
        <w:rPr>
          <w:szCs w:val="28"/>
        </w:rPr>
      </w:pPr>
      <w:r w:rsidRPr="00175FC3">
        <w:rPr>
          <w:szCs w:val="28"/>
        </w:rPr>
        <w:t>ИНДЕКСА БЮДЖЕТНЫХ РАСХОДОВ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8"/>
        <w:gridCol w:w="113"/>
      </w:tblGrid>
      <w:tr w:rsidR="00175FC3" w:rsidRPr="00175F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>Список изменяющих документов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(в ред. Законов РК от 06.10.2006 </w:t>
            </w:r>
            <w:hyperlink r:id="rId73">
              <w:r w:rsidRPr="00175FC3">
                <w:rPr>
                  <w:color w:val="0000FF"/>
                  <w:szCs w:val="28"/>
                </w:rPr>
                <w:t>N 71-РЗ</w:t>
              </w:r>
            </w:hyperlink>
            <w:r w:rsidRPr="00175FC3">
              <w:rPr>
                <w:color w:val="392C69"/>
                <w:szCs w:val="28"/>
              </w:rPr>
              <w:t xml:space="preserve">, от 21.09.2007 </w:t>
            </w:r>
            <w:hyperlink r:id="rId74">
              <w:r w:rsidRPr="00175FC3">
                <w:rPr>
                  <w:color w:val="0000FF"/>
                  <w:szCs w:val="28"/>
                </w:rPr>
                <w:t>N 80-РЗ</w:t>
              </w:r>
            </w:hyperlink>
            <w:r w:rsidRPr="00175FC3">
              <w:rPr>
                <w:color w:val="392C69"/>
                <w:szCs w:val="28"/>
              </w:rPr>
              <w:t>,</w:t>
            </w:r>
          </w:p>
          <w:p w:rsidR="00175FC3" w:rsidRPr="00175FC3" w:rsidRDefault="00175FC3" w:rsidP="00175FC3">
            <w:pPr>
              <w:pStyle w:val="ConsPlusNormal"/>
              <w:jc w:val="center"/>
              <w:rPr>
                <w:szCs w:val="28"/>
              </w:rPr>
            </w:pPr>
            <w:r w:rsidRPr="00175FC3">
              <w:rPr>
                <w:color w:val="392C69"/>
                <w:szCs w:val="28"/>
              </w:rPr>
              <w:t xml:space="preserve">от 29.09.2017 </w:t>
            </w:r>
            <w:hyperlink r:id="rId75">
              <w:r w:rsidRPr="00175FC3">
                <w:rPr>
                  <w:color w:val="0000FF"/>
                  <w:szCs w:val="28"/>
                </w:rPr>
                <w:t>N 58-РЗ</w:t>
              </w:r>
            </w:hyperlink>
            <w:r w:rsidRPr="00175FC3">
              <w:rPr>
                <w:color w:val="392C69"/>
                <w:szCs w:val="28"/>
              </w:rPr>
              <w:t xml:space="preserve">, от 06.11.2019 </w:t>
            </w:r>
            <w:hyperlink r:id="rId76">
              <w:r w:rsidRPr="00175FC3">
                <w:rPr>
                  <w:color w:val="0000FF"/>
                  <w:szCs w:val="28"/>
                </w:rPr>
                <w:t>N 83-РЗ</w:t>
              </w:r>
            </w:hyperlink>
            <w:r w:rsidRPr="00175FC3">
              <w:rPr>
                <w:color w:val="392C69"/>
                <w:szCs w:val="28"/>
              </w:rPr>
              <w:t xml:space="preserve">, от 06.07.2021 </w:t>
            </w:r>
            <w:hyperlink r:id="rId77">
              <w:r w:rsidRPr="00175FC3">
                <w:rPr>
                  <w:color w:val="0000FF"/>
                  <w:szCs w:val="28"/>
                </w:rPr>
                <w:t>N 68-РЗ</w:t>
              </w:r>
            </w:hyperlink>
            <w:r w:rsidRPr="00175FC3">
              <w:rPr>
                <w:color w:val="392C69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FC3" w:rsidRPr="00175FC3" w:rsidRDefault="00175FC3" w:rsidP="00175FC3">
            <w:pPr>
              <w:pStyle w:val="ConsPlusNormal"/>
              <w:rPr>
                <w:szCs w:val="28"/>
              </w:rPr>
            </w:pPr>
          </w:p>
        </w:tc>
      </w:tr>
    </w:tbl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1. Индекс бюджетных расходов муниципального образования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658870" cy="34163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87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У</w:t>
      </w:r>
      <w:r w:rsidRPr="00175FC3">
        <w:rPr>
          <w:szCs w:val="28"/>
          <w:vertAlign w:val="superscript"/>
        </w:rPr>
        <w:t>ЗП</w:t>
      </w:r>
      <w:r w:rsidRPr="00175FC3">
        <w:rPr>
          <w:szCs w:val="28"/>
        </w:rPr>
        <w:t xml:space="preserve"> - </w:t>
      </w:r>
      <w:proofErr w:type="spellStart"/>
      <w:r w:rsidRPr="00175FC3">
        <w:rPr>
          <w:szCs w:val="28"/>
        </w:rPr>
        <w:t>расчетный</w:t>
      </w:r>
      <w:proofErr w:type="spellEnd"/>
      <w:r w:rsidRPr="00175FC3">
        <w:rPr>
          <w:szCs w:val="28"/>
        </w:rPr>
        <w:t xml:space="preserve"> удельный вес расходов на оплату труда, включая начисления на оплату труда, в среднем по местным бюджетам принимается равным 0,52;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86715" cy="33337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коэффициент заработной платы;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У</w:t>
      </w:r>
      <w:r w:rsidRPr="00175FC3">
        <w:rPr>
          <w:szCs w:val="28"/>
          <w:vertAlign w:val="superscript"/>
        </w:rPr>
        <w:t>КУ</w:t>
      </w:r>
      <w:r w:rsidRPr="00175FC3">
        <w:rPr>
          <w:szCs w:val="28"/>
        </w:rPr>
        <w:t xml:space="preserve"> - </w:t>
      </w:r>
      <w:proofErr w:type="spellStart"/>
      <w:r w:rsidRPr="00175FC3">
        <w:rPr>
          <w:szCs w:val="28"/>
        </w:rPr>
        <w:t>расчетный</w:t>
      </w:r>
      <w:proofErr w:type="spellEnd"/>
      <w:r w:rsidRPr="00175FC3">
        <w:rPr>
          <w:szCs w:val="28"/>
        </w:rPr>
        <w:t xml:space="preserve"> удельный вес расходов на коммунальные услуги в среднем по местным бюджетам принимается равным 0,20;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413385" cy="33337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коэффициент стоимости коммунальных услуг;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У</w:t>
      </w:r>
      <w:r w:rsidRPr="00175FC3">
        <w:rPr>
          <w:szCs w:val="28"/>
          <w:vertAlign w:val="superscript"/>
        </w:rPr>
        <w:t>ПР</w:t>
      </w:r>
      <w:r w:rsidRPr="00175FC3">
        <w:rPr>
          <w:szCs w:val="28"/>
        </w:rPr>
        <w:t xml:space="preserve"> - </w:t>
      </w:r>
      <w:proofErr w:type="spellStart"/>
      <w:r w:rsidRPr="00175FC3">
        <w:rPr>
          <w:szCs w:val="28"/>
        </w:rPr>
        <w:t>расчетный</w:t>
      </w:r>
      <w:proofErr w:type="spellEnd"/>
      <w:r w:rsidRPr="00175FC3">
        <w:rPr>
          <w:szCs w:val="28"/>
        </w:rPr>
        <w:t xml:space="preserve"> удельный вес прочих расходов в среднем по местным бюджетам принимается равным 0,28;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20040" cy="33337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коэффициент уровня цен.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2. Коэффициент заработной платы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9"/>
          <w:szCs w:val="28"/>
        </w:rPr>
        <w:drawing>
          <wp:inline distT="0" distB="0" distL="0" distR="0">
            <wp:extent cx="3232150" cy="42672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4"/>
          <w:szCs w:val="28"/>
        </w:rPr>
        <w:drawing>
          <wp:inline distT="0" distB="0" distL="0" distR="0">
            <wp:extent cx="480060" cy="360045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районный коэффициент к заработной плате, установленный федеральными нормативными правовыми актами и нормативными правовыми актами Республики Коми в муниципальном образовании;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440055" cy="33337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процентная надбавка к заработной плате, установленная федеральными нормативными правовыми актами и нормативными правовыми актами Республики Коми, в муниципальном образовании;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К</w:t>
      </w:r>
      <w:r w:rsidRPr="00175FC3">
        <w:rPr>
          <w:szCs w:val="28"/>
          <w:vertAlign w:val="superscript"/>
        </w:rPr>
        <w:t>ЗП</w:t>
      </w:r>
      <w:r w:rsidRPr="00175FC3">
        <w:rPr>
          <w:szCs w:val="28"/>
        </w:rPr>
        <w:t xml:space="preserve"> - средневзвешенный коэффициент дифференциации заработной платы;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06705" cy="333375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коэффициент расселения населения;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86715" cy="33337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коэффициент возрастной структуры населения.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3. Средневзвешенный коэффициент дифференциации заработной платы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22"/>
          <w:szCs w:val="28"/>
        </w:rPr>
        <w:drawing>
          <wp:inline distT="0" distB="0" distL="0" distR="0">
            <wp:extent cx="3178810" cy="458470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8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N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численность постоянного населения муниципального образования на последнюю </w:t>
      </w:r>
      <w:proofErr w:type="spellStart"/>
      <w:r w:rsidRPr="00175FC3">
        <w:rPr>
          <w:szCs w:val="28"/>
        </w:rPr>
        <w:t>отчетную</w:t>
      </w:r>
      <w:proofErr w:type="spellEnd"/>
      <w:r w:rsidRPr="00175FC3">
        <w:rPr>
          <w:szCs w:val="28"/>
        </w:rPr>
        <w:t xml:space="preserve"> дату по данным Территориального органа Федеральной службы государственной статистики по Республике Коми (далее - Территориальный орган статистики);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N - численность постоянного населения всех муниципальных образований на последнюю </w:t>
      </w:r>
      <w:proofErr w:type="spellStart"/>
      <w:r w:rsidRPr="00175FC3">
        <w:rPr>
          <w:szCs w:val="28"/>
        </w:rPr>
        <w:t>отчетную</w:t>
      </w:r>
      <w:proofErr w:type="spellEnd"/>
      <w:r w:rsidRPr="00175FC3">
        <w:rPr>
          <w:szCs w:val="28"/>
        </w:rPr>
        <w:t xml:space="preserve"> дату по данным Территориального органа статистики.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4. Коэффициент расселения населения: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3"/>
          <w:szCs w:val="28"/>
        </w:rPr>
        <w:drawing>
          <wp:inline distT="0" distB="0" distL="0" distR="0">
            <wp:extent cx="1941830" cy="351790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И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удельный вес населения, проживающего в </w:t>
      </w:r>
      <w:proofErr w:type="spellStart"/>
      <w:r w:rsidRPr="00175FC3">
        <w:rPr>
          <w:szCs w:val="28"/>
        </w:rPr>
        <w:t>населенных</w:t>
      </w:r>
      <w:proofErr w:type="spellEnd"/>
      <w:r w:rsidRPr="00175FC3">
        <w:rPr>
          <w:szCs w:val="28"/>
        </w:rPr>
        <w:t xml:space="preserve"> пунктах с численностью населения до 500 человек, в численности постоянного населения муниципального образования на последнюю </w:t>
      </w:r>
      <w:proofErr w:type="spellStart"/>
      <w:r w:rsidRPr="00175FC3">
        <w:rPr>
          <w:szCs w:val="28"/>
        </w:rPr>
        <w:t>отчетную</w:t>
      </w:r>
      <w:proofErr w:type="spellEnd"/>
      <w:r w:rsidRPr="00175FC3">
        <w:rPr>
          <w:szCs w:val="28"/>
        </w:rPr>
        <w:t xml:space="preserve"> дату по данным Территориального органа статистики;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И - удельный вес населения, проживающего в </w:t>
      </w:r>
      <w:proofErr w:type="spellStart"/>
      <w:r w:rsidRPr="00175FC3">
        <w:rPr>
          <w:szCs w:val="28"/>
        </w:rPr>
        <w:t>населенных</w:t>
      </w:r>
      <w:proofErr w:type="spellEnd"/>
      <w:r w:rsidRPr="00175FC3">
        <w:rPr>
          <w:szCs w:val="28"/>
        </w:rPr>
        <w:t xml:space="preserve"> пунктах с численностью населения до 500 человек, в численности постоянного населения в среднем по всем муниципальным образованиям на последнюю </w:t>
      </w:r>
      <w:proofErr w:type="spellStart"/>
      <w:r w:rsidRPr="00175FC3">
        <w:rPr>
          <w:szCs w:val="28"/>
        </w:rPr>
        <w:t>отчетную</w:t>
      </w:r>
      <w:proofErr w:type="spellEnd"/>
      <w:r w:rsidRPr="00175FC3">
        <w:rPr>
          <w:szCs w:val="28"/>
        </w:rPr>
        <w:t xml:space="preserve"> дату по данным Территориального органа статистики.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5. Коэффициент возрастной структуры населения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3"/>
          <w:szCs w:val="28"/>
        </w:rPr>
        <w:drawing>
          <wp:inline distT="0" distB="0" distL="0" distR="0">
            <wp:extent cx="2026920" cy="351790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А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доля населения в возрасте до 17 лет и лиц старше трудоспособного возраста в численности постоянного населения муниципального образования на последнюю </w:t>
      </w:r>
      <w:proofErr w:type="spellStart"/>
      <w:r w:rsidRPr="00175FC3">
        <w:rPr>
          <w:szCs w:val="28"/>
        </w:rPr>
        <w:t>отчетную</w:t>
      </w:r>
      <w:proofErr w:type="spellEnd"/>
      <w:r w:rsidRPr="00175FC3">
        <w:rPr>
          <w:szCs w:val="28"/>
        </w:rPr>
        <w:t xml:space="preserve"> дату по данным Территориального органа статистики;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А - доля населения в возрасте до 17 лет и лиц старше трудоспособного возраста в численности постоянного населения в среднем по всем муниципальным образованиям на последнюю </w:t>
      </w:r>
      <w:proofErr w:type="spellStart"/>
      <w:r w:rsidRPr="00175FC3">
        <w:rPr>
          <w:szCs w:val="28"/>
        </w:rPr>
        <w:t>отчетную</w:t>
      </w:r>
      <w:proofErr w:type="spellEnd"/>
      <w:r w:rsidRPr="00175FC3">
        <w:rPr>
          <w:szCs w:val="28"/>
        </w:rPr>
        <w:t xml:space="preserve"> дату по данным Территориального органа статистики.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6. Коэффициент стоимости коммунальных услуг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3"/>
          <w:szCs w:val="28"/>
        </w:rPr>
        <w:drawing>
          <wp:inline distT="0" distB="0" distL="0" distR="0">
            <wp:extent cx="2698750" cy="351790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Т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общий средневзвешенный (по источникам производства) тариф на тепловую энергию в муниципальном образовании по группе потребителей, финансируемых за </w:t>
      </w:r>
      <w:proofErr w:type="spellStart"/>
      <w:r w:rsidRPr="00175FC3">
        <w:rPr>
          <w:szCs w:val="28"/>
        </w:rPr>
        <w:t>счет</w:t>
      </w:r>
      <w:proofErr w:type="spellEnd"/>
      <w:r w:rsidRPr="00175FC3">
        <w:rPr>
          <w:szCs w:val="28"/>
        </w:rPr>
        <w:t xml:space="preserve"> средств местного бюджета, по данным органа исполнительной власти Республики Коми, уполномоченного устанавливать указанный тариф, на последнюю </w:t>
      </w:r>
      <w:proofErr w:type="spellStart"/>
      <w:r w:rsidRPr="00175FC3">
        <w:rPr>
          <w:szCs w:val="28"/>
        </w:rPr>
        <w:t>отчетную</w:t>
      </w:r>
      <w:proofErr w:type="spellEnd"/>
      <w:r w:rsidRPr="00175FC3">
        <w:rPr>
          <w:szCs w:val="28"/>
        </w:rPr>
        <w:t xml:space="preserve"> дату;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91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06.10.2006 N 71-РЗ)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Т - общий средневзвешенный (по источникам производства) тариф на тепловую энергию по группе потребителей, финансируемых за </w:t>
      </w:r>
      <w:proofErr w:type="spellStart"/>
      <w:r w:rsidRPr="00175FC3">
        <w:rPr>
          <w:szCs w:val="28"/>
        </w:rPr>
        <w:t>счет</w:t>
      </w:r>
      <w:proofErr w:type="spellEnd"/>
      <w:r w:rsidRPr="00175FC3">
        <w:rPr>
          <w:szCs w:val="28"/>
        </w:rPr>
        <w:t xml:space="preserve"> средств местных бюджетов, в среднем по всем муниципальным образованиям, находящимся на территории Республики Коми;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92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06.10.2006 N 71-РЗ)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К</w:t>
      </w:r>
      <w:r w:rsidRPr="00175FC3">
        <w:rPr>
          <w:szCs w:val="28"/>
          <w:vertAlign w:val="superscript"/>
        </w:rPr>
        <w:t>КУ</w:t>
      </w:r>
      <w:r w:rsidRPr="00175FC3">
        <w:rPr>
          <w:szCs w:val="28"/>
        </w:rPr>
        <w:t xml:space="preserve"> - средневзвешенный коэффициент стоимости коммунальных услуг;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86715" cy="333375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коэффициент отопительного сезона.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7. Средневзвешенный коэффициент стоимости коммунальных услуг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К</w:t>
      </w:r>
      <w:r w:rsidRPr="00175FC3">
        <w:rPr>
          <w:szCs w:val="28"/>
          <w:vertAlign w:val="superscript"/>
        </w:rPr>
        <w:t>КУ</w:t>
      </w:r>
      <w:r w:rsidRPr="00175FC3">
        <w:rPr>
          <w:szCs w:val="28"/>
        </w:rPr>
        <w:t xml:space="preserve"> = SUM {(</w:t>
      </w:r>
      <w:proofErr w:type="spellStart"/>
      <w:r w:rsidRPr="00175FC3">
        <w:rPr>
          <w:szCs w:val="28"/>
        </w:rPr>
        <w:t>Т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/ Т) x </w:t>
      </w:r>
      <w:proofErr w:type="spellStart"/>
      <w:r w:rsidRPr="00175FC3">
        <w:rPr>
          <w:szCs w:val="28"/>
        </w:rPr>
        <w:t>N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/ N)}.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8. Коэффициент отопительного сезона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1141730" cy="341630"/>
            <wp:effectExtent l="0" t="0" r="0" b="0"/>
            <wp:docPr id="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Д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продолжительность отопительного сезона в муниципальном образовании по данным Территориального органа Федеральной службы по гидрометеорологии и мониторингу окружающей среды по Республике Коми на последнюю </w:t>
      </w:r>
      <w:proofErr w:type="spellStart"/>
      <w:r w:rsidRPr="00175FC3">
        <w:rPr>
          <w:szCs w:val="28"/>
        </w:rPr>
        <w:t>отчетную</w:t>
      </w:r>
      <w:proofErr w:type="spellEnd"/>
      <w:r w:rsidRPr="00175FC3">
        <w:rPr>
          <w:szCs w:val="28"/>
        </w:rPr>
        <w:t xml:space="preserve"> дату;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Д - продолжительность отопительного сезона в среднем по всем муниципальным образованиям.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9. Коэффициент уровня цен, применяемый к правоотношениям, возникающим при составлении и исполнении республиканского бюджета Республики Коми на 2018 год и плановый период 2019 и 2020 годов, рассчитывается в 2017 году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7"/>
          <w:szCs w:val="28"/>
        </w:rPr>
        <w:drawing>
          <wp:inline distT="0" distB="0" distL="0" distR="0">
            <wp:extent cx="3072130" cy="394970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13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Б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стоимость минимального набора продуктов питания в муниципальном образовании по данным Территориального органа статистики в январе текущего года;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Б - </w:t>
      </w:r>
      <w:proofErr w:type="spellStart"/>
      <w:r w:rsidRPr="00175FC3">
        <w:rPr>
          <w:szCs w:val="28"/>
        </w:rPr>
        <w:t>расчетная</w:t>
      </w:r>
      <w:proofErr w:type="spellEnd"/>
      <w:r w:rsidRPr="00175FC3">
        <w:rPr>
          <w:szCs w:val="28"/>
        </w:rPr>
        <w:t xml:space="preserve"> стоимость минимального набора продуктов питания в среднем по всем муниципальным образованиям по данным Территориального органа статистики в январе текущего года;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К</w:t>
      </w:r>
      <w:r w:rsidRPr="00175FC3">
        <w:rPr>
          <w:szCs w:val="28"/>
          <w:vertAlign w:val="superscript"/>
        </w:rPr>
        <w:t>Ц</w:t>
      </w:r>
      <w:r w:rsidRPr="00175FC3">
        <w:rPr>
          <w:szCs w:val="28"/>
        </w:rPr>
        <w:t xml:space="preserve"> - средневзвешенный коэффициент уровня цен;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94970" cy="341630"/>
            <wp:effectExtent l="0" t="0" r="0" b="0"/>
            <wp:docPr id="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коэффициент транспортной доступности.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(п. 9 в ред. </w:t>
      </w:r>
      <w:hyperlink r:id="rId97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29.09.2017 N 58-РЗ)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9.1. Коэффициент уровня цен, применяемый к правоотношениям, возникающим при составлении и исполнении республиканского бюджета Республики Коми начиная с бюджета на 2019 год и плановый период 2020 и 2021 годов, рассчитывается с 1 января 2018 года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7"/>
          <w:szCs w:val="28"/>
        </w:rPr>
        <w:drawing>
          <wp:inline distT="0" distB="0" distL="0" distR="0">
            <wp:extent cx="3072130" cy="394970"/>
            <wp:effectExtent l="0" t="0" r="0" b="0"/>
            <wp:docPr id="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13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Б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величина прожиточного минимума в муниципальном образовании (на очередной год (на текущий год в случае </w:t>
      </w:r>
      <w:proofErr w:type="spellStart"/>
      <w:r w:rsidRPr="00175FC3">
        <w:rPr>
          <w:szCs w:val="28"/>
        </w:rPr>
        <w:t>неустановления</w:t>
      </w:r>
      <w:proofErr w:type="spellEnd"/>
      <w:r w:rsidRPr="00175FC3">
        <w:rPr>
          <w:szCs w:val="28"/>
        </w:rPr>
        <w:t xml:space="preserve"> указанного показателя на дату направления органам местного самоуправления исходных данных, указанных в </w:t>
      </w:r>
      <w:hyperlink w:anchor="P112">
        <w:r w:rsidRPr="00175FC3">
          <w:rPr>
            <w:color w:val="0000FF"/>
            <w:szCs w:val="28"/>
          </w:rPr>
          <w:t>пункте 5</w:t>
        </w:r>
      </w:hyperlink>
      <w:r w:rsidRPr="00175FC3">
        <w:rPr>
          <w:szCs w:val="28"/>
        </w:rPr>
        <w:t xml:space="preserve"> приложения 1 к настоящему Закону));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99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06.07.2021 N 68-РЗ)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Б - </w:t>
      </w:r>
      <w:proofErr w:type="spellStart"/>
      <w:r w:rsidRPr="00175FC3">
        <w:rPr>
          <w:szCs w:val="28"/>
        </w:rPr>
        <w:t>расчетная</w:t>
      </w:r>
      <w:proofErr w:type="spellEnd"/>
      <w:r w:rsidRPr="00175FC3">
        <w:rPr>
          <w:szCs w:val="28"/>
        </w:rPr>
        <w:t xml:space="preserve"> стоимость прожиточного минимума в среднем по всем муниципальным образованиям (на очередной год (на текущий год в случае </w:t>
      </w:r>
      <w:proofErr w:type="spellStart"/>
      <w:r w:rsidRPr="00175FC3">
        <w:rPr>
          <w:szCs w:val="28"/>
        </w:rPr>
        <w:t>неустановления</w:t>
      </w:r>
      <w:proofErr w:type="spellEnd"/>
      <w:r w:rsidRPr="00175FC3">
        <w:rPr>
          <w:szCs w:val="28"/>
        </w:rPr>
        <w:t xml:space="preserve"> указанного показателя на дату направления органам местного самоуправления исходных данных, указанных в </w:t>
      </w:r>
      <w:hyperlink w:anchor="P112">
        <w:r w:rsidRPr="00175FC3">
          <w:rPr>
            <w:color w:val="0000FF"/>
            <w:szCs w:val="28"/>
          </w:rPr>
          <w:t>пункте 5</w:t>
        </w:r>
      </w:hyperlink>
      <w:r w:rsidRPr="00175FC3">
        <w:rPr>
          <w:szCs w:val="28"/>
        </w:rPr>
        <w:t xml:space="preserve"> приложения 1 к настоящему Закону));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(в ред. </w:t>
      </w:r>
      <w:hyperlink r:id="rId100">
        <w:r w:rsidRPr="00175FC3">
          <w:rPr>
            <w:color w:val="0000FF"/>
            <w:szCs w:val="28"/>
          </w:rPr>
          <w:t>Закона</w:t>
        </w:r>
      </w:hyperlink>
      <w:r w:rsidRPr="00175FC3">
        <w:rPr>
          <w:szCs w:val="28"/>
        </w:rPr>
        <w:t xml:space="preserve"> РК от 06.07.2021 N 68-РЗ)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К</w:t>
      </w:r>
      <w:r w:rsidRPr="00175FC3">
        <w:rPr>
          <w:szCs w:val="28"/>
          <w:vertAlign w:val="superscript"/>
        </w:rPr>
        <w:t>Ц</w:t>
      </w:r>
      <w:r w:rsidRPr="00175FC3">
        <w:rPr>
          <w:szCs w:val="28"/>
        </w:rPr>
        <w:t xml:space="preserve"> - средневзвешенный коэффициент уровня цен;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94970" cy="341630"/>
            <wp:effectExtent l="0" t="0" r="0" b="0"/>
            <wp:docPr id="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коэффициент транспортной доступности.</w:t>
      </w:r>
    </w:p>
    <w:p w:rsidR="00175FC3" w:rsidRPr="00175FC3" w:rsidRDefault="00175FC3" w:rsidP="00175FC3">
      <w:pPr>
        <w:pStyle w:val="ConsPlusNormal"/>
        <w:jc w:val="both"/>
        <w:rPr>
          <w:szCs w:val="28"/>
        </w:rPr>
      </w:pPr>
      <w:r w:rsidRPr="00175FC3">
        <w:rPr>
          <w:szCs w:val="28"/>
        </w:rPr>
        <w:t xml:space="preserve">(п. 9.1 </w:t>
      </w:r>
      <w:proofErr w:type="spellStart"/>
      <w:r w:rsidRPr="00175FC3">
        <w:rPr>
          <w:szCs w:val="28"/>
        </w:rPr>
        <w:t>введен</w:t>
      </w:r>
      <w:proofErr w:type="spellEnd"/>
      <w:r w:rsidRPr="00175FC3">
        <w:rPr>
          <w:szCs w:val="28"/>
        </w:rPr>
        <w:t xml:space="preserve"> </w:t>
      </w:r>
      <w:hyperlink r:id="rId102">
        <w:r w:rsidRPr="00175FC3">
          <w:rPr>
            <w:color w:val="0000FF"/>
            <w:szCs w:val="28"/>
          </w:rPr>
          <w:t>Законом</w:t>
        </w:r>
      </w:hyperlink>
      <w:r w:rsidRPr="00175FC3">
        <w:rPr>
          <w:szCs w:val="28"/>
        </w:rPr>
        <w:t xml:space="preserve"> РК от 29.09.2017 N 58-РЗ)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10. Средневзвешенный коэффициент уровня цен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К</w:t>
      </w:r>
      <w:r w:rsidRPr="00175FC3">
        <w:rPr>
          <w:szCs w:val="28"/>
          <w:vertAlign w:val="superscript"/>
        </w:rPr>
        <w:t>Ц</w:t>
      </w:r>
      <w:r w:rsidRPr="00175FC3">
        <w:rPr>
          <w:szCs w:val="28"/>
        </w:rPr>
        <w:t xml:space="preserve"> = SUM {(</w:t>
      </w:r>
      <w:proofErr w:type="spellStart"/>
      <w:r w:rsidRPr="00175FC3">
        <w:rPr>
          <w:szCs w:val="28"/>
        </w:rPr>
        <w:t>Б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/ Б) x </w:t>
      </w:r>
      <w:proofErr w:type="spellStart"/>
      <w:r w:rsidRPr="00175FC3">
        <w:rPr>
          <w:szCs w:val="28"/>
        </w:rPr>
        <w:t>N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/ N}.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11. Коэффициент транспортной доступности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7"/>
          <w:szCs w:val="28"/>
        </w:rPr>
        <w:drawing>
          <wp:inline distT="0" distB="0" distL="0" distR="0">
            <wp:extent cx="2112010" cy="394970"/>
            <wp:effectExtent l="0" t="0" r="0" b="0"/>
            <wp:docPr id="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86715" cy="333375"/>
            <wp:effectExtent l="0" t="0" r="0" b="0"/>
            <wp:docPr id="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плотность дорог наземного транспорта;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586740" cy="333375"/>
            <wp:effectExtent l="0" t="0" r="0" b="0"/>
            <wp:docPr id="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коэффициент </w:t>
      </w:r>
      <w:proofErr w:type="spellStart"/>
      <w:r w:rsidRPr="00175FC3">
        <w:rPr>
          <w:szCs w:val="28"/>
        </w:rPr>
        <w:t>удаленности</w:t>
      </w:r>
      <w:proofErr w:type="spellEnd"/>
      <w:r w:rsidRPr="00175FC3">
        <w:rPr>
          <w:szCs w:val="28"/>
        </w:rPr>
        <w:t xml:space="preserve"> </w:t>
      </w:r>
      <w:proofErr w:type="spellStart"/>
      <w:r w:rsidRPr="00175FC3">
        <w:rPr>
          <w:szCs w:val="28"/>
        </w:rPr>
        <w:t>населенных</w:t>
      </w:r>
      <w:proofErr w:type="spellEnd"/>
      <w:r w:rsidRPr="00175FC3">
        <w:rPr>
          <w:szCs w:val="28"/>
        </w:rPr>
        <w:t xml:space="preserve"> пунктов от железной дороги.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12. Плотность дорог наземного транспорта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1045210" cy="341630"/>
            <wp:effectExtent l="0" t="0" r="0" b="0"/>
            <wp:docPr id="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proofErr w:type="spellStart"/>
      <w:r w:rsidRPr="00175FC3">
        <w:rPr>
          <w:szCs w:val="28"/>
        </w:rPr>
        <w:t>p</w:t>
      </w:r>
      <w:r w:rsidRPr="00175FC3">
        <w:rPr>
          <w:szCs w:val="28"/>
          <w:vertAlign w:val="subscript"/>
        </w:rPr>
        <w:t>i</w:t>
      </w:r>
      <w:proofErr w:type="spellEnd"/>
      <w:r w:rsidRPr="00175FC3">
        <w:rPr>
          <w:szCs w:val="28"/>
        </w:rPr>
        <w:t xml:space="preserve"> - плотность транспортных путей постоянного действия по муниципальному образованию, в км на 1000 </w:t>
      </w:r>
      <w:proofErr w:type="spellStart"/>
      <w:proofErr w:type="gramStart"/>
      <w:r w:rsidRPr="00175FC3">
        <w:rPr>
          <w:szCs w:val="28"/>
        </w:rPr>
        <w:t>кв.км</w:t>
      </w:r>
      <w:proofErr w:type="spellEnd"/>
      <w:proofErr w:type="gramEnd"/>
      <w:r w:rsidRPr="00175FC3">
        <w:rPr>
          <w:szCs w:val="28"/>
        </w:rPr>
        <w:t xml:space="preserve"> территории;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p - плотность транспортных путей постоянного действия по Республике Коми, в км на 1000 </w:t>
      </w:r>
      <w:proofErr w:type="spellStart"/>
      <w:proofErr w:type="gramStart"/>
      <w:r w:rsidRPr="00175FC3">
        <w:rPr>
          <w:szCs w:val="28"/>
        </w:rPr>
        <w:t>кв.км</w:t>
      </w:r>
      <w:proofErr w:type="spellEnd"/>
      <w:proofErr w:type="gramEnd"/>
      <w:r w:rsidRPr="00175FC3">
        <w:rPr>
          <w:szCs w:val="28"/>
        </w:rPr>
        <w:t xml:space="preserve"> территории.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 xml:space="preserve">13. Коэффициент </w:t>
      </w:r>
      <w:proofErr w:type="spellStart"/>
      <w:r w:rsidRPr="00175FC3">
        <w:rPr>
          <w:szCs w:val="28"/>
        </w:rPr>
        <w:t>удаленности</w:t>
      </w:r>
      <w:proofErr w:type="spellEnd"/>
      <w:r w:rsidRPr="00175FC3">
        <w:rPr>
          <w:szCs w:val="28"/>
        </w:rPr>
        <w:t xml:space="preserve"> </w:t>
      </w:r>
      <w:proofErr w:type="spellStart"/>
      <w:r w:rsidRPr="00175FC3">
        <w:rPr>
          <w:szCs w:val="28"/>
        </w:rPr>
        <w:t>населенных</w:t>
      </w:r>
      <w:proofErr w:type="spellEnd"/>
      <w:r w:rsidRPr="00175FC3">
        <w:rPr>
          <w:szCs w:val="28"/>
        </w:rPr>
        <w:t xml:space="preserve"> пунктов от железной дороги рассчитывается по формуле: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7"/>
          <w:szCs w:val="28"/>
        </w:rPr>
        <w:drawing>
          <wp:inline distT="0" distB="0" distL="0" distR="0">
            <wp:extent cx="2346960" cy="394970"/>
            <wp:effectExtent l="0" t="0" r="0" b="0"/>
            <wp:docPr id="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>,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где: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szCs w:val="28"/>
        </w:rPr>
        <w:t>0,06 - коэффициент "сотой доли часа" для перевода затрат времени, выраженных в часах, в безразмерный коэффициент;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33375" cy="333375"/>
            <wp:effectExtent l="0" t="0" r="0" b="0"/>
            <wp:docPr id="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затраты времени движения от </w:t>
      </w:r>
      <w:proofErr w:type="spellStart"/>
      <w:r w:rsidRPr="00175FC3">
        <w:rPr>
          <w:szCs w:val="28"/>
        </w:rPr>
        <w:t>населенных</w:t>
      </w:r>
      <w:proofErr w:type="spellEnd"/>
      <w:r w:rsidRPr="00175FC3">
        <w:rPr>
          <w:szCs w:val="28"/>
        </w:rPr>
        <w:t xml:space="preserve"> пунктов до районного центра;</w:t>
      </w:r>
    </w:p>
    <w:p w:rsidR="00175FC3" w:rsidRPr="00175FC3" w:rsidRDefault="00175FC3" w:rsidP="00175FC3">
      <w:pPr>
        <w:pStyle w:val="ConsPlusNormal"/>
        <w:ind w:firstLine="540"/>
        <w:jc w:val="both"/>
        <w:rPr>
          <w:szCs w:val="28"/>
        </w:rPr>
      </w:pPr>
      <w:r w:rsidRPr="00175FC3">
        <w:rPr>
          <w:noProof/>
          <w:position w:val="-12"/>
          <w:szCs w:val="28"/>
        </w:rPr>
        <w:drawing>
          <wp:inline distT="0" distB="0" distL="0" distR="0">
            <wp:extent cx="360045" cy="333375"/>
            <wp:effectExtent l="0" t="0" r="0" b="0"/>
            <wp:docPr id="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FC3">
        <w:rPr>
          <w:szCs w:val="28"/>
        </w:rPr>
        <w:t xml:space="preserve"> - затраты времени движения от районного центра до ближайшей железнодорожной станции.</w:t>
      </w: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rPr>
          <w:szCs w:val="28"/>
        </w:rPr>
      </w:pPr>
    </w:p>
    <w:p w:rsidR="00175FC3" w:rsidRPr="00175FC3" w:rsidRDefault="00175FC3" w:rsidP="00175FC3">
      <w:pPr>
        <w:pStyle w:val="ConsPlusNormal"/>
        <w:pBdr>
          <w:bottom w:val="single" w:sz="6" w:space="0" w:color="auto"/>
        </w:pBdr>
        <w:jc w:val="both"/>
        <w:rPr>
          <w:szCs w:val="28"/>
        </w:rPr>
      </w:pPr>
    </w:p>
    <w:p w:rsidR="00C518BC" w:rsidRPr="00175FC3" w:rsidRDefault="00175FC3" w:rsidP="00175FC3">
      <w:pPr>
        <w:spacing w:after="0" w:line="240" w:lineRule="auto"/>
      </w:pPr>
    </w:p>
    <w:sectPr w:rsidR="00C518BC" w:rsidRPr="00175FC3" w:rsidSect="00175FC3">
      <w:pgSz w:w="11905" w:h="16838"/>
      <w:pgMar w:top="1134" w:right="567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C3"/>
    <w:rsid w:val="000548A6"/>
    <w:rsid w:val="000952E2"/>
    <w:rsid w:val="0010415E"/>
    <w:rsid w:val="0017338E"/>
    <w:rsid w:val="00175FC3"/>
    <w:rsid w:val="00260F8E"/>
    <w:rsid w:val="00357ABD"/>
    <w:rsid w:val="003C4AA2"/>
    <w:rsid w:val="004D4EA4"/>
    <w:rsid w:val="00523C19"/>
    <w:rsid w:val="005D04CF"/>
    <w:rsid w:val="005E4985"/>
    <w:rsid w:val="00602806"/>
    <w:rsid w:val="00672555"/>
    <w:rsid w:val="006B4075"/>
    <w:rsid w:val="006F04D3"/>
    <w:rsid w:val="0075303B"/>
    <w:rsid w:val="007D1FD1"/>
    <w:rsid w:val="009E3D58"/>
    <w:rsid w:val="00A710FC"/>
    <w:rsid w:val="00AA2CD4"/>
    <w:rsid w:val="00B26365"/>
    <w:rsid w:val="00B7416A"/>
    <w:rsid w:val="00BA1363"/>
    <w:rsid w:val="00CF5C7B"/>
    <w:rsid w:val="00E51034"/>
    <w:rsid w:val="00E71906"/>
    <w:rsid w:val="00E83DE6"/>
    <w:rsid w:val="00F3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C0F56-D6D2-4F11-8CF9-4EDF798E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FC3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175FC3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175F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89121992E96E1E43ED451C00472616215327DBDD9BD69EF3EF9E8F2D48AEE37397CC91228FCBCC2807BBA0F0D6B34DAB96EDB469698BE4D796E5FCA55M" TargetMode="External"/><Relationship Id="rId21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42" Type="http://schemas.openxmlformats.org/officeDocument/2006/relationships/hyperlink" Target="consultantplus://offline/ref=189121992E96E1E43ED451C00472616215327DBDD9B66AEE35F9E8F2D48AEE37397CC91228FCBCC2807BB80E0D6B34DAB96EDB469698BE4D796E5FCA55M" TargetMode="External"/><Relationship Id="rId47" Type="http://schemas.openxmlformats.org/officeDocument/2006/relationships/hyperlink" Target="consultantplus://offline/ref=189121992E96E1E43ED451C00472616215327DBDD1BD6EE23AFAB5F8DCD3E2353E7396052FB5B0C3807BBF0E053431CFA836D7478887BF53656C5DA4C759M" TargetMode="External"/><Relationship Id="rId63" Type="http://schemas.openxmlformats.org/officeDocument/2006/relationships/hyperlink" Target="consultantplus://offline/ref=189121992E96E1E43ED451C00472616215327DBDD1B164E735F6B5F8DCD3E2353E7396052FB5B0C3807BBB0E043431CFA836D7478887BF53656C5DA4C759M" TargetMode="External"/><Relationship Id="rId68" Type="http://schemas.openxmlformats.org/officeDocument/2006/relationships/image" Target="media/image1.wmf"/><Relationship Id="rId84" Type="http://schemas.openxmlformats.org/officeDocument/2006/relationships/image" Target="media/image10.wmf"/><Relationship Id="rId89" Type="http://schemas.openxmlformats.org/officeDocument/2006/relationships/image" Target="media/image15.wmf"/><Relationship Id="rId16" Type="http://schemas.openxmlformats.org/officeDocument/2006/relationships/hyperlink" Target="consultantplus://offline/ref=189121992E96E1E43ED44FCD121E3F66173C27B2D5B667B061A6B3AF8383E4607E3390556DF7BDC9D42AFF590B3E6580ED63C444889BCB5DM" TargetMode="External"/><Relationship Id="rId107" Type="http://schemas.openxmlformats.org/officeDocument/2006/relationships/image" Target="media/image27.wmf"/><Relationship Id="rId11" Type="http://schemas.openxmlformats.org/officeDocument/2006/relationships/hyperlink" Target="consultantplus://offline/ref=189121992E96E1E43ED451C00472616215327DBDD9BD69EF3EF9E8F2D48AEE37397CC91228FCBCC2807BBB050D6B34DAB96EDB469698BE4D796E5FCA55M" TargetMode="External"/><Relationship Id="rId32" Type="http://schemas.openxmlformats.org/officeDocument/2006/relationships/hyperlink" Target="consultantplus://offline/ref=189121992E96E1E43ED451C00472616215327DBDD1BD6EE23AFAB5F8DCD3E2353E7396052FB5B0C3807BBF0E063431CFA836D7478887BF53656C5DA4C759M" TargetMode="External"/><Relationship Id="rId37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53" Type="http://schemas.openxmlformats.org/officeDocument/2006/relationships/hyperlink" Target="consultantplus://offline/ref=189121992E96E1E43ED451C00472616215327DBDD1B164E735F6B5F8DCD3E2353E7396052FB5B0C3807BBB0C0F3431CFA836D7478887BF53656C5DA4C759M" TargetMode="External"/><Relationship Id="rId58" Type="http://schemas.openxmlformats.org/officeDocument/2006/relationships/hyperlink" Target="consultantplus://offline/ref=189121992E96E1E43ED451C00472616215327DBDD1BD6EE23AFAB5F8DCD3E2353E7396052FB5B0C3807BBF0E0E3431CFA836D7478887BF53656C5DA4C759M" TargetMode="External"/><Relationship Id="rId74" Type="http://schemas.openxmlformats.org/officeDocument/2006/relationships/hyperlink" Target="consultantplus://offline/ref=189121992E96E1E43ED451C00472616215327DBDD2BC64E13CF9E8F2D48AEE37397CC91228FCBCC2807BBB0B0D6B34DAB96EDB469698BE4D796E5FCA55M" TargetMode="External"/><Relationship Id="rId79" Type="http://schemas.openxmlformats.org/officeDocument/2006/relationships/image" Target="media/image5.wmf"/><Relationship Id="rId102" Type="http://schemas.openxmlformats.org/officeDocument/2006/relationships/hyperlink" Target="consultantplus://offline/ref=189121992E96E1E43ED451C00472616215327DBDD1B665EE35F4B5F8DCD3E2353E7396052FB5B0C3807BBB0D013431CFA836D7478887BF53656C5DA4C759M" TargetMode="External"/><Relationship Id="rId5" Type="http://schemas.openxmlformats.org/officeDocument/2006/relationships/hyperlink" Target="consultantplus://offline/ref=189121992E96E1E43ED451C00472616215327DBDD2B06EE43FF9E8F2D48AEE37397CC91228FCBCC2807BBB0B0D6B34DAB96EDB469698BE4D796E5FCA55M" TargetMode="External"/><Relationship Id="rId90" Type="http://schemas.openxmlformats.org/officeDocument/2006/relationships/image" Target="media/image16.wmf"/><Relationship Id="rId95" Type="http://schemas.openxmlformats.org/officeDocument/2006/relationships/image" Target="media/image19.wmf"/><Relationship Id="rId22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27" Type="http://schemas.openxmlformats.org/officeDocument/2006/relationships/hyperlink" Target="consultantplus://offline/ref=189121992E96E1E43ED451C00472616215327DBDD1BD6EE23AFAB5F8DCD3E2353E7396052FB5B0C3807BBF0D0E3431CFA836D7478887BF53656C5DA4C759M" TargetMode="External"/><Relationship Id="rId43" Type="http://schemas.openxmlformats.org/officeDocument/2006/relationships/hyperlink" Target="consultantplus://offline/ref=189121992E96E1E43ED451C00472616215327DBDD9BD69EF3EF9E8F2D48AEE37397CC91228FCBCC2807BBA080D6B34DAB96EDB469698BE4D796E5FCA55M" TargetMode="External"/><Relationship Id="rId48" Type="http://schemas.openxmlformats.org/officeDocument/2006/relationships/hyperlink" Target="consultantplus://offline/ref=189121992E96E1E43ED451C00472616215327DBDD1BC6EE434F2B5F8DCD3E2353E7396052FB5B0C3807BBB08053431CFA836D7478887BF53656C5DA4C759M" TargetMode="External"/><Relationship Id="rId64" Type="http://schemas.openxmlformats.org/officeDocument/2006/relationships/hyperlink" Target="consultantplus://offline/ref=189121992E96E1E43ED451C00472616215327DBDD1BD6EE23AFAB5F8DCD3E2353E7396052FB5B0C3807BBF0F073431CFA836D7478887BF53656C5DA4C759M" TargetMode="External"/><Relationship Id="rId69" Type="http://schemas.openxmlformats.org/officeDocument/2006/relationships/image" Target="media/image2.wmf"/><Relationship Id="rId80" Type="http://schemas.openxmlformats.org/officeDocument/2006/relationships/image" Target="media/image6.wmf"/><Relationship Id="rId85" Type="http://schemas.openxmlformats.org/officeDocument/2006/relationships/image" Target="media/image11.wmf"/><Relationship Id="rId12" Type="http://schemas.openxmlformats.org/officeDocument/2006/relationships/hyperlink" Target="consultantplus://offline/ref=189121992E96E1E43ED451C00472616215327DBDD1B665EE35F4B5F8DCD3E2353E7396052FB5B0C3807BBB0C013431CFA836D7478887BF53656C5DA4C759M" TargetMode="External"/><Relationship Id="rId17" Type="http://schemas.openxmlformats.org/officeDocument/2006/relationships/hyperlink" Target="consultantplus://offline/ref=189121992E96E1E43ED451C00472616215327DBDD1BD6EE23AFAB5F8DCD3E2353E7396052FB5B0C3807BBF0D033431CFA836D7478887BF53656C5DA4C759M" TargetMode="External"/><Relationship Id="rId33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38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59" Type="http://schemas.openxmlformats.org/officeDocument/2006/relationships/hyperlink" Target="consultantplus://offline/ref=189121992E96E1E43ED451C00472616215327DBDD1BD6EE23AFAB5F8DCD3E2353E7396052FB5B0C3807BBF0E0F3431CFA836D7478887BF53656C5DA4C759M" TargetMode="External"/><Relationship Id="rId103" Type="http://schemas.openxmlformats.org/officeDocument/2006/relationships/image" Target="media/image23.wmf"/><Relationship Id="rId108" Type="http://schemas.openxmlformats.org/officeDocument/2006/relationships/image" Target="media/image28.wmf"/><Relationship Id="rId54" Type="http://schemas.openxmlformats.org/officeDocument/2006/relationships/hyperlink" Target="consultantplus://offline/ref=189121992E96E1E43ED451C00472616215327DBDD1B164E735F6B5F8DCD3E2353E7396052FB5B0C3807BBB0D073431CFA836D7478887BF53656C5DA4C759M" TargetMode="External"/><Relationship Id="rId70" Type="http://schemas.openxmlformats.org/officeDocument/2006/relationships/image" Target="media/image3.wmf"/><Relationship Id="rId75" Type="http://schemas.openxmlformats.org/officeDocument/2006/relationships/hyperlink" Target="consultantplus://offline/ref=189121992E96E1E43ED451C00472616215327DBDD1B665EE35F4B5F8DCD3E2353E7396052FB5B0C3807BBB0C0E3431CFA836D7478887BF53656C5DA4C759M" TargetMode="External"/><Relationship Id="rId91" Type="http://schemas.openxmlformats.org/officeDocument/2006/relationships/hyperlink" Target="consultantplus://offline/ref=189121992E96E1E43ED451C00472616215327DBDD2B06EE43FF9E8F2D48AEE37397CC91228FCBCC2807BBA0C0D6B34DAB96EDB469698BE4D796E5FCA55M" TargetMode="External"/><Relationship Id="rId96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89121992E96E1E43ED451C00472616215327DBDD2BC64E13CF9E8F2D48AEE37397CC91228FCBCC2807BBB0B0D6B34DAB96EDB469698BE4D796E5FCA55M" TargetMode="External"/><Relationship Id="rId15" Type="http://schemas.openxmlformats.org/officeDocument/2006/relationships/hyperlink" Target="consultantplus://offline/ref=189121992E96E1E43ED451C00472616215327DBDD1BC6EE434F2B5F8DCD3E2353E7396052FB5B0C3807BBB08073431CFA836D7478887BF53656C5DA4C759M" TargetMode="External"/><Relationship Id="rId23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28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36" Type="http://schemas.openxmlformats.org/officeDocument/2006/relationships/hyperlink" Target="consultantplus://offline/ref=189121992E96E1E43ED451C00472616215327DBDD4B66DE33CF9E8F2D48AEE37397CC91228FCBCC2807BBB050D6B34DAB96EDB469698BE4D796E5FCA55M" TargetMode="External"/><Relationship Id="rId49" Type="http://schemas.openxmlformats.org/officeDocument/2006/relationships/hyperlink" Target="consultantplus://offline/ref=189121992E96E1E43ED451C00472616215327DBDD1BD6EE23AFAB5F8DCD3E2353E7396052FB5B0C3807BBF0E033431CFA836D7478887BF53656C5DA4C759M" TargetMode="External"/><Relationship Id="rId57" Type="http://schemas.openxmlformats.org/officeDocument/2006/relationships/hyperlink" Target="consultantplus://offline/ref=189121992E96E1E43ED451C00472616215327DBDD1B164E735F6B5F8DCD3E2353E7396052FB5B0C3807BBB0D043431CFA836D7478887BF53656C5DA4C759M" TargetMode="External"/><Relationship Id="rId106" Type="http://schemas.openxmlformats.org/officeDocument/2006/relationships/image" Target="media/image26.wmf"/><Relationship Id="rId10" Type="http://schemas.openxmlformats.org/officeDocument/2006/relationships/hyperlink" Target="consultantplus://offline/ref=189121992E96E1E43ED451C00472616215327DBDD9B66AEE35F9E8F2D48AEE37397CC91228FCBCC2807BB90F0D6B34DAB96EDB469698BE4D796E5FCA55M" TargetMode="External"/><Relationship Id="rId31" Type="http://schemas.openxmlformats.org/officeDocument/2006/relationships/hyperlink" Target="consultantplus://offline/ref=189121992E96E1E43ED451C00472616215327DBDD4B66DE33CF9E8F2D48AEE37397CC91228FCBCC2807BBB040D6B34DAB96EDB469698BE4D796E5FCA55M" TargetMode="External"/><Relationship Id="rId44" Type="http://schemas.openxmlformats.org/officeDocument/2006/relationships/hyperlink" Target="consultantplus://offline/ref=189121992E96E1E43ED451C00472616215327DBDD1B164E735F6B5F8DCD3E2353E7396052FB5B0C3807BBB0C0E3431CFA836D7478887BF53656C5DA4C759M" TargetMode="External"/><Relationship Id="rId52" Type="http://schemas.openxmlformats.org/officeDocument/2006/relationships/hyperlink" Target="consultantplus://offline/ref=189121992E96E1E43ED44FCD121E3F66173C27B2D5B667B061A6B3AF8383E4606C33C85C6DF1A3C38065B90C04C35CM" TargetMode="External"/><Relationship Id="rId60" Type="http://schemas.openxmlformats.org/officeDocument/2006/relationships/hyperlink" Target="consultantplus://offline/ref=189121992E96E1E43ED451C00472616215327DBDD1BD6EE23AFAB5F8DCD3E2353E7396052FB5B0C3807BBF0F063431CFA836D7478887BF53656C5DA4C759M" TargetMode="External"/><Relationship Id="rId65" Type="http://schemas.openxmlformats.org/officeDocument/2006/relationships/hyperlink" Target="consultantplus://offline/ref=189121992E96E1E43ED451C00472616215327DBDD1BC6EE434F2B5F8DCD3E2353E7396052FB5B0C3807BBB08023431CFA836D7478887BF53656C5DA4C759M" TargetMode="External"/><Relationship Id="rId73" Type="http://schemas.openxmlformats.org/officeDocument/2006/relationships/hyperlink" Target="consultantplus://offline/ref=189121992E96E1E43ED451C00472616215327DBDD2B06EE43FF9E8F2D48AEE37397CC91228FCBCC2807BBB040D6B34DAB96EDB469698BE4D796E5FCA55M" TargetMode="External"/><Relationship Id="rId78" Type="http://schemas.openxmlformats.org/officeDocument/2006/relationships/image" Target="media/image4.wmf"/><Relationship Id="rId81" Type="http://schemas.openxmlformats.org/officeDocument/2006/relationships/image" Target="media/image7.wmf"/><Relationship Id="rId86" Type="http://schemas.openxmlformats.org/officeDocument/2006/relationships/image" Target="media/image12.wmf"/><Relationship Id="rId94" Type="http://schemas.openxmlformats.org/officeDocument/2006/relationships/image" Target="media/image18.wmf"/><Relationship Id="rId99" Type="http://schemas.openxmlformats.org/officeDocument/2006/relationships/hyperlink" Target="consultantplus://offline/ref=189121992E96E1E43ED451C00472616215327DBDD1BC6EE434F2B5F8DCD3E2353E7396052FB5B0C3807BBB09023431CFA836D7478887BF53656C5DA4C759M" TargetMode="External"/><Relationship Id="rId101" Type="http://schemas.openxmlformats.org/officeDocument/2006/relationships/image" Target="media/image22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9121992E96E1E43ED451C00472616215327DBDD6B564E335F9E8F2D48AEE37397CC91228FCBCC2807BBB0B0D6B34DAB96EDB469698BE4D796E5FCA55M" TargetMode="External"/><Relationship Id="rId13" Type="http://schemas.openxmlformats.org/officeDocument/2006/relationships/hyperlink" Target="consultantplus://offline/ref=189121992E96E1E43ED451C00472616215327DBDD1B164E735F6B5F8DCD3E2353E7396052FB5B0C3807BBB0C013431CFA836D7478887BF53656C5DA4C759M" TargetMode="External"/><Relationship Id="rId18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39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109" Type="http://schemas.openxmlformats.org/officeDocument/2006/relationships/image" Target="media/image29.wmf"/><Relationship Id="rId34" Type="http://schemas.openxmlformats.org/officeDocument/2006/relationships/hyperlink" Target="consultantplus://offline/ref=189121992E96E1E43ED451C00472616215327DBDD6B564E335F9E8F2D48AEE37397CC91228FCBCC2807BBB050D6B34DAB96EDB469698BE4D796E5FCA55M" TargetMode="External"/><Relationship Id="rId50" Type="http://schemas.openxmlformats.org/officeDocument/2006/relationships/hyperlink" Target="consultantplus://offline/ref=189121992E96E1E43ED451C00472616215327DBDD1BD6EE23AFAB5F8DCD3E2353E7396052FB5B0C3807BBF0E003431CFA836D7478887BF53656C5DA4C759M" TargetMode="External"/><Relationship Id="rId55" Type="http://schemas.openxmlformats.org/officeDocument/2006/relationships/hyperlink" Target="consultantplus://offline/ref=189121992E96E1E43ED451C00472616215327DBDD1B164E735F6B5F8DCD3E2353E7396052FB5B0C3807BBB0D043431CFA836D7478887BF53656C5DA4C759M" TargetMode="External"/><Relationship Id="rId76" Type="http://schemas.openxmlformats.org/officeDocument/2006/relationships/hyperlink" Target="consultantplus://offline/ref=189121992E96E1E43ED451C00472616215327DBDD1BD6EE23AFAB5F8DCD3E2353E7396052FB5B0C3807BBF0F043431CFA836D7478887BF53656C5DA4C759M" TargetMode="External"/><Relationship Id="rId97" Type="http://schemas.openxmlformats.org/officeDocument/2006/relationships/hyperlink" Target="consultantplus://offline/ref=189121992E96E1E43ED451C00472616215327DBDD1B665EE35F4B5F8DCD3E2353E7396052FB5B0C3807BBB0C0F3431CFA836D7478887BF53656C5DA4C759M" TargetMode="External"/><Relationship Id="rId104" Type="http://schemas.openxmlformats.org/officeDocument/2006/relationships/image" Target="media/image24.wmf"/><Relationship Id="rId7" Type="http://schemas.openxmlformats.org/officeDocument/2006/relationships/hyperlink" Target="consultantplus://offline/ref=189121992E96E1E43ED451C00472616215327DBDD4B66DE33CF9E8F2D48AEE37397CC91228FCBCC2807BBB0B0D6B34DAB96EDB469698BE4D796E5FCA55M" TargetMode="External"/><Relationship Id="rId71" Type="http://schemas.openxmlformats.org/officeDocument/2006/relationships/hyperlink" Target="consultantplus://offline/ref=189121992E96E1E43ED451C00472616215327DBDD1BC6EE434F2B5F8DCD3E2353E7396052FB5B0C3807BBB080F3431CFA836D7478887BF53656C5DA4C759M" TargetMode="External"/><Relationship Id="rId92" Type="http://schemas.openxmlformats.org/officeDocument/2006/relationships/hyperlink" Target="consultantplus://offline/ref=189121992E96E1E43ED451C00472616215327DBDD2B06EE43FF9E8F2D48AEE37397CC91228FCBCC2807BBA0D0D6B34DAB96EDB469698BE4D796E5FCA55M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189121992E96E1E43ED451C00472616215327DBDD9B66AEE35F9E8F2D48AEE37397CC91228FCBCC2807BB9090D6B34DAB96EDB469698BE4D796E5FCA55M" TargetMode="External"/><Relationship Id="rId24" Type="http://schemas.openxmlformats.org/officeDocument/2006/relationships/hyperlink" Target="consultantplus://offline/ref=189121992E96E1E43ED451C00472616215327DBDD9BD69EF3EF9E8F2D48AEE37397CC91228FCBCC2807BBA0D0D6B34DAB96EDB469698BE4D796E5FCA55M" TargetMode="External"/><Relationship Id="rId40" Type="http://schemas.openxmlformats.org/officeDocument/2006/relationships/hyperlink" Target="consultantplus://offline/ref=189121992E96E1E43ED451C00472616215327DBDD5B56FE13AF9E8F2D48AEE37397CC91228FCBCC2807BBB040D6B34DAB96EDB469698BE4D796E5FCA55M" TargetMode="External"/><Relationship Id="rId45" Type="http://schemas.openxmlformats.org/officeDocument/2006/relationships/hyperlink" Target="consultantplus://offline/ref=189121992E96E1E43ED451C00472616215327DBDD1BD6EE23AFAB5F8DCD3E2353E7396052FB5B0C3807BBF0E073431CFA836D7478887BF53656C5DA4C759M" TargetMode="External"/><Relationship Id="rId66" Type="http://schemas.openxmlformats.org/officeDocument/2006/relationships/hyperlink" Target="consultantplus://offline/ref=189121992E96E1E43ED451C00472616215327DBDD1BC6EE434F2B5F8DCD3E2353E7396052FB5B0C3807BBB08003431CFA836D7478887BF53656C5DA4C759M" TargetMode="External"/><Relationship Id="rId87" Type="http://schemas.openxmlformats.org/officeDocument/2006/relationships/image" Target="media/image13.wmf"/><Relationship Id="rId110" Type="http://schemas.openxmlformats.org/officeDocument/2006/relationships/fontTable" Target="fontTable.xml"/><Relationship Id="rId61" Type="http://schemas.openxmlformats.org/officeDocument/2006/relationships/hyperlink" Target="consultantplus://offline/ref=189121992E96E1E43ED451C00472616215327DBDD1B164E735F6B5F8DCD3E2353E7396052FB5B0C3807BBB0D053431CFA836D7478887BF53656C5DA4C759M" TargetMode="External"/><Relationship Id="rId82" Type="http://schemas.openxmlformats.org/officeDocument/2006/relationships/image" Target="media/image8.wmf"/><Relationship Id="rId19" Type="http://schemas.openxmlformats.org/officeDocument/2006/relationships/hyperlink" Target="consultantplus://offline/ref=189121992E96E1E43ED451C00472616215327DBDD6B564E335F9E8F2D48AEE37397CC91228FCBCC2807BBB040D6B34DAB96EDB469698BE4D796E5FCA55M" TargetMode="External"/><Relationship Id="rId14" Type="http://schemas.openxmlformats.org/officeDocument/2006/relationships/hyperlink" Target="consultantplus://offline/ref=189121992E96E1E43ED451C00472616215327DBDD1BD6EE23AFAB5F8DCD3E2353E7396052FB5B0C3807BBF0D053431CFA836D7478887BF53656C5DA4C759M" TargetMode="External"/><Relationship Id="rId30" Type="http://schemas.openxmlformats.org/officeDocument/2006/relationships/hyperlink" Target="consultantplus://offline/ref=189121992E96E1E43ED451C00472616215327DBDD1BD6EE23AFAB5F8DCD3E2353E7396052FB5B0C3807BBF0D0F3431CFA836D7478887BF53656C5DA4C759M" TargetMode="External"/><Relationship Id="rId35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56" Type="http://schemas.openxmlformats.org/officeDocument/2006/relationships/hyperlink" Target="consultantplus://offline/ref=189121992E96E1E43ED451C00472616215327DBDD9B66AEE35F9E8F2D48AEE37397CC91228FCBCC2807BB80E0D6B34DAB96EDB469698BE4D796E5FCA55M" TargetMode="External"/><Relationship Id="rId77" Type="http://schemas.openxmlformats.org/officeDocument/2006/relationships/hyperlink" Target="consultantplus://offline/ref=189121992E96E1E43ED451C00472616215327DBDD1BC6EE434F2B5F8DCD3E2353E7396052FB5B0C3807BBB09043431CFA836D7478887BF53656C5DA4C759M" TargetMode="External"/><Relationship Id="rId100" Type="http://schemas.openxmlformats.org/officeDocument/2006/relationships/hyperlink" Target="consultantplus://offline/ref=189121992E96E1E43ED451C00472616215327DBDD1BC6EE434F2B5F8DCD3E2353E7396052FB5B0C3807BBB09023431CFA836D7478887BF53656C5DA4C759M" TargetMode="External"/><Relationship Id="rId105" Type="http://schemas.openxmlformats.org/officeDocument/2006/relationships/image" Target="media/image25.wmf"/><Relationship Id="rId8" Type="http://schemas.openxmlformats.org/officeDocument/2006/relationships/hyperlink" Target="consultantplus://offline/ref=189121992E96E1E43ED451C00472616215327DBDD5B56FE13AF9E8F2D48AEE37397CC91228FCBCC2807BBB0B0D6B34DAB96EDB469698BE4D796E5FCA55M" TargetMode="External"/><Relationship Id="rId51" Type="http://schemas.openxmlformats.org/officeDocument/2006/relationships/hyperlink" Target="consultantplus://offline/ref=189121992E96E1E43ED451C00472616215327DBDD9BD69EF3EF9E8F2D48AEE37397CC91228FCBCC2807BBA090D6B34DAB96EDB469698BE4D796E5FCA55M" TargetMode="External"/><Relationship Id="rId72" Type="http://schemas.openxmlformats.org/officeDocument/2006/relationships/hyperlink" Target="consultantplus://offline/ref=189121992E96E1E43ED451C00472616215327DBDD1BC6EE434F2B5F8DCD3E2353E7396052FB5B0C3807BBB09073431CFA836D7478887BF53656C5DA4C759M" TargetMode="External"/><Relationship Id="rId93" Type="http://schemas.openxmlformats.org/officeDocument/2006/relationships/image" Target="media/image17.wmf"/><Relationship Id="rId98" Type="http://schemas.openxmlformats.org/officeDocument/2006/relationships/image" Target="media/image21.wmf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189121992E96E1E43ED451C00472616215327DBDD1BC6EE434F2B5F8DCD3E2353E7396052FB5B0C3807BBB08043431CFA836D7478887BF53656C5DA4C759M" TargetMode="External"/><Relationship Id="rId46" Type="http://schemas.openxmlformats.org/officeDocument/2006/relationships/hyperlink" Target="consultantplus://offline/ref=189121992E96E1E43ED451C00472616215327DBDD1BC6EE434F2B5F8DCD3E2353E7396052FB5B0C3807BBB08053431CFA836D7478887BF53656C5DA4C759M" TargetMode="External"/><Relationship Id="rId67" Type="http://schemas.openxmlformats.org/officeDocument/2006/relationships/hyperlink" Target="consultantplus://offline/ref=189121992E96E1E43ED451C00472616215327DBDD1BC6EE434F2B5F8DCD3E2353E7396052FB5B0C3807BBB08013431CFA836D7478887BF53656C5DA4C759M" TargetMode="External"/><Relationship Id="rId20" Type="http://schemas.openxmlformats.org/officeDocument/2006/relationships/hyperlink" Target="consultantplus://offline/ref=189121992E96E1E43ED451C00472616215327DBDD1BD6EE23AFAB5F8DCD3E2353E7396052FB5B0C3807BBF0D013431CFA836D7478887BF53656C5DA4C759M" TargetMode="External"/><Relationship Id="rId41" Type="http://schemas.openxmlformats.org/officeDocument/2006/relationships/hyperlink" Target="consultantplus://offline/ref=189121992E96E1E43ED451C00472616215327DBDD6B564E335F9E8F2D48AEE37397CC91228FCBCC2807BBA0C0D6B34DAB96EDB469698BE4D796E5FCA55M" TargetMode="External"/><Relationship Id="rId62" Type="http://schemas.openxmlformats.org/officeDocument/2006/relationships/hyperlink" Target="consultantplus://offline/ref=189121992E96E1E43ED451C00472616215327DBDD1B164E735F6B5F8DCD3E2353E7396052FB5B0C3807BBB0E063431CFA836D7478887BF53656C5DA4C759M" TargetMode="External"/><Relationship Id="rId83" Type="http://schemas.openxmlformats.org/officeDocument/2006/relationships/image" Target="media/image9.wmf"/><Relationship Id="rId88" Type="http://schemas.openxmlformats.org/officeDocument/2006/relationships/image" Target="media/image14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C72BA2CB-B4AF-4A89-B4A8-6EE88F1E8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5151</Words>
  <Characters>29366</Characters>
  <Application>Microsoft Office Word</Application>
  <DocSecurity>0</DocSecurity>
  <Lines>244</Lines>
  <Paragraphs>68</Paragraphs>
  <ScaleCrop>false</ScaleCrop>
  <Company/>
  <LinksUpToDate>false</LinksUpToDate>
  <CharactersWithSpaces>34449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Симонова Татьяна Геннадьевна</dc:creator>
  <cp:keywords/>
  <dc:description/>
  <cp:lastModifiedBy>Симонова Татьяна Геннадьевна</cp:lastModifiedBy>
  <cp:revision>1</cp:revision>
  <dcterms:created xsi:type="dcterms:W3CDTF">2023-10-10T12:57:00Z</dcterms:created>
  <dcterms:modified xsi:type="dcterms:W3CDTF">2023-10-10T13:00:00Z</dcterms:modified>
</cp:coreProperties>
</file>